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2A779F0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103-e</w:t>
      </w:r>
      <w:r w:rsidRPr="00CE0424">
        <w:tab/>
      </w:r>
      <w:r w:rsidRPr="00CE0424">
        <w:rPr>
          <w:sz w:val="32"/>
          <w:szCs w:val="32"/>
        </w:rPr>
        <w:t xml:space="preserve">Tdoc </w:t>
      </w:r>
      <w:r w:rsidR="00F11C84" w:rsidRPr="00F11C84">
        <w:rPr>
          <w:sz w:val="32"/>
          <w:szCs w:val="32"/>
        </w:rPr>
        <w:t>R1-2007981</w:t>
      </w:r>
    </w:p>
    <w:p w14:paraId="0CE7B7E6" w14:textId="4B371B6D" w:rsidR="00E90E49" w:rsidRPr="00CE0424" w:rsidRDefault="00D94D39" w:rsidP="00311702">
      <w:pPr>
        <w:pStyle w:val="3GPPHeader"/>
      </w:pPr>
      <w:r>
        <w:t>E-Meeting</w:t>
      </w:r>
      <w:r w:rsidR="0083546B">
        <w:t>, October 26</w:t>
      </w:r>
      <w:r w:rsidR="0083546B" w:rsidRPr="0083546B">
        <w:rPr>
          <w:vertAlign w:val="superscript"/>
        </w:rPr>
        <w:t>th</w:t>
      </w:r>
      <w:r w:rsidR="0083546B">
        <w:t xml:space="preserve"> – November 13</w:t>
      </w:r>
      <w:r w:rsidR="0083546B" w:rsidRPr="0083546B">
        <w:rPr>
          <w:vertAlign w:val="superscript"/>
        </w:rPr>
        <w:t>th</w:t>
      </w:r>
      <w:r>
        <w:t xml:space="preserve">, </w:t>
      </w:r>
      <w:r w:rsidR="0083546B">
        <w:t>2020</w:t>
      </w:r>
    </w:p>
    <w:p w14:paraId="3086AC07" w14:textId="77777777" w:rsidR="00E90E49" w:rsidRPr="00CE0424" w:rsidRDefault="00E90E49" w:rsidP="00357380">
      <w:pPr>
        <w:pStyle w:val="3GPPHeader"/>
      </w:pPr>
    </w:p>
    <w:p w14:paraId="3982483C" w14:textId="3D786B00"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D94D39">
        <w:rPr>
          <w:sz w:val="22"/>
          <w:lang w:val="sv-FI"/>
        </w:rPr>
        <w:t>7.2.2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FA8737A" w:rsidR="00E90E49" w:rsidRPr="00CE0424" w:rsidRDefault="003D3C45" w:rsidP="00D94D39">
      <w:pPr>
        <w:pStyle w:val="3GPPHeader"/>
        <w:ind w:left="1710" w:hanging="1710"/>
        <w:rPr>
          <w:sz w:val="22"/>
        </w:rPr>
      </w:pPr>
      <w:r>
        <w:rPr>
          <w:sz w:val="22"/>
        </w:rPr>
        <w:t>Title:</w:t>
      </w:r>
      <w:r w:rsidR="00E90E49" w:rsidRPr="00CE0424">
        <w:rPr>
          <w:sz w:val="22"/>
        </w:rPr>
        <w:tab/>
      </w:r>
      <w:r w:rsidR="00C218B3">
        <w:rPr>
          <w:sz w:val="22"/>
        </w:rPr>
        <w:t>HARQ</w:t>
      </w:r>
      <w:r w:rsidR="00363B1B">
        <w:rPr>
          <w:sz w:val="22"/>
        </w:rPr>
        <w:t xml:space="preserve"> Corrections</w:t>
      </w:r>
      <w:bookmarkStart w:id="0" w:name="_GoBack"/>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D94D3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5426E66" w14:textId="23C9FEEE" w:rsidR="00BE7861" w:rsidRPr="00CE0424" w:rsidRDefault="00BE7861" w:rsidP="00CE0424">
      <w:pPr>
        <w:pStyle w:val="BodyText"/>
      </w:pPr>
      <w:r>
        <w:t>This contribution contains corrections to HARQ under the Rel-16 NR-U maintenance agenda item.</w:t>
      </w:r>
    </w:p>
    <w:p w14:paraId="60123794" w14:textId="2BB9B635" w:rsidR="004000E8" w:rsidRDefault="00230D18" w:rsidP="00CE0424">
      <w:pPr>
        <w:pStyle w:val="Heading1"/>
      </w:pPr>
      <w:bookmarkStart w:id="1" w:name="_Ref178064866"/>
      <w:r>
        <w:t>2</w:t>
      </w:r>
      <w:r>
        <w:tab/>
      </w:r>
      <w:bookmarkEnd w:id="1"/>
      <w:r w:rsidR="00C218B3">
        <w:t>HARQ</w:t>
      </w:r>
    </w:p>
    <w:p w14:paraId="0E8FCA27" w14:textId="13B38E00" w:rsidR="000E2B05" w:rsidRDefault="0088504A" w:rsidP="0088504A">
      <w:pPr>
        <w:pStyle w:val="Heading2"/>
      </w:pPr>
      <w:r>
        <w:t>2.1</w:t>
      </w:r>
      <w:r>
        <w:tab/>
      </w:r>
      <w:r w:rsidR="000E2B05">
        <w:t xml:space="preserve">Issue </w:t>
      </w:r>
      <w:r w:rsidR="00DC37F7">
        <w:t>C3/4</w:t>
      </w:r>
      <w:r w:rsidR="00F2265C">
        <w:t xml:space="preserve"> (remaining FFS)</w:t>
      </w:r>
    </w:p>
    <w:p w14:paraId="734D9F71" w14:textId="46C43C15" w:rsidR="00F2265C" w:rsidRDefault="00F2265C" w:rsidP="00D53BDA">
      <w:pPr>
        <w:spacing w:after="0"/>
        <w:rPr>
          <w:rFonts w:eastAsiaTheme="minorEastAsia"/>
          <w:lang w:eastAsia="zh-CN"/>
        </w:rPr>
      </w:pPr>
      <w:r w:rsidRPr="00151474">
        <w:rPr>
          <w:rFonts w:eastAsiaTheme="minorEastAsia"/>
          <w:lang w:eastAsia="zh-CN"/>
        </w:rPr>
        <w:t xml:space="preserve">Issue </w:t>
      </w:r>
      <w:r>
        <w:rPr>
          <w:lang w:val="en-GB" w:eastAsia="ja-JP"/>
        </w:rPr>
        <w:t>C3/4</w:t>
      </w:r>
      <w:r w:rsidRPr="00151474">
        <w:rPr>
          <w:rFonts w:eastAsiaTheme="minorEastAsia"/>
          <w:lang w:eastAsia="zh-CN"/>
        </w:rPr>
        <w:t xml:space="preserve"> was resolved at RAN1#10</w:t>
      </w:r>
      <w:r>
        <w:rPr>
          <w:rFonts w:eastAsiaTheme="minorEastAsia"/>
          <w:lang w:eastAsia="zh-CN"/>
        </w:rPr>
        <w:t>2</w:t>
      </w:r>
      <w:r w:rsidRPr="00151474">
        <w:rPr>
          <w:rFonts w:eastAsiaTheme="minorEastAsia"/>
          <w:lang w:eastAsia="zh-CN"/>
        </w:rPr>
        <w:t>e</w:t>
      </w:r>
      <w:r>
        <w:rPr>
          <w:rFonts w:eastAsiaTheme="minorEastAsia"/>
          <w:lang w:eastAsia="zh-CN"/>
        </w:rPr>
        <w:t>, with one remaining FFS point.</w:t>
      </w:r>
    </w:p>
    <w:p w14:paraId="7141C432" w14:textId="77777777" w:rsidR="00D53BDA" w:rsidRPr="00D53BDA" w:rsidRDefault="00D53BDA" w:rsidP="00D53BDA">
      <w:pPr>
        <w:spacing w:after="0"/>
        <w:rPr>
          <w:rFonts w:eastAsiaTheme="minorEastAsia"/>
          <w:lang w:eastAsia="zh-CN"/>
        </w:rPr>
      </w:pPr>
    </w:p>
    <w:p w14:paraId="60CB3276" w14:textId="4C18ED1F" w:rsidR="00B91EA1" w:rsidRDefault="00B91EA1" w:rsidP="00B91EA1">
      <w:pPr>
        <w:rPr>
          <w:rFonts w:cs="Times"/>
        </w:rPr>
      </w:pPr>
      <w:r>
        <w:rPr>
          <w:rFonts w:cs="Times"/>
          <w:highlight w:val="green"/>
        </w:rPr>
        <w:t>Agreement:</w:t>
      </w:r>
    </w:p>
    <w:p w14:paraId="6E5BB3D4" w14:textId="77777777" w:rsidR="00B91EA1" w:rsidRDefault="00B91EA1" w:rsidP="00B91EA1">
      <w:pPr>
        <w:rPr>
          <w:rFonts w:cs="Times"/>
          <w:sz w:val="23"/>
          <w:szCs w:val="23"/>
        </w:rPr>
      </w:pPr>
      <w:r>
        <w:rPr>
          <w:rFonts w:cs="Times"/>
        </w:rPr>
        <w:t>When a UE receives a second PDSCH (for DL SPS) after a first PDSCH, where the first PDSCH is not assigned an applicable K1 value in the corresponding first DCI format,</w:t>
      </w:r>
    </w:p>
    <w:p w14:paraId="4F0EB97C" w14:textId="77777777" w:rsidR="00B91EA1" w:rsidRDefault="00B91EA1" w:rsidP="00B91EA1">
      <w:pPr>
        <w:numPr>
          <w:ilvl w:val="0"/>
          <w:numId w:val="23"/>
        </w:numPr>
        <w:spacing w:after="0" w:line="240" w:lineRule="auto"/>
        <w:rPr>
          <w:rFonts w:cs="Times"/>
          <w:sz w:val="23"/>
          <w:szCs w:val="23"/>
        </w:rPr>
      </w:pPr>
      <w:r>
        <w:rPr>
          <w:rFonts w:cs="Times"/>
        </w:rPr>
        <w:t>the UE transmits HARQ-ACK for the first PDSCH:</w:t>
      </w:r>
    </w:p>
    <w:p w14:paraId="02EEB26D" w14:textId="77777777" w:rsidR="00B91EA1" w:rsidRDefault="00B91EA1" w:rsidP="00B91EA1">
      <w:pPr>
        <w:numPr>
          <w:ilvl w:val="1"/>
          <w:numId w:val="24"/>
        </w:numPr>
        <w:spacing w:after="0" w:line="240" w:lineRule="auto"/>
        <w:rPr>
          <w:rFonts w:cs="Times"/>
          <w:sz w:val="23"/>
          <w:szCs w:val="23"/>
        </w:rPr>
      </w:pPr>
      <w:r>
        <w:rPr>
          <w:rFonts w:cs="Times"/>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1A3FB40D" w14:textId="77777777" w:rsidR="00B91EA1" w:rsidRDefault="00B91EA1" w:rsidP="00B91EA1">
      <w:pPr>
        <w:numPr>
          <w:ilvl w:val="0"/>
          <w:numId w:val="25"/>
        </w:numPr>
        <w:spacing w:after="0" w:line="240" w:lineRule="auto"/>
        <w:rPr>
          <w:rFonts w:cs="Times"/>
          <w:sz w:val="23"/>
          <w:szCs w:val="23"/>
        </w:rPr>
      </w:pPr>
      <w:r>
        <w:rPr>
          <w:rFonts w:cs="Times"/>
        </w:rPr>
        <w:t>Otherwise, the UE does not multiplex the HARQ-ACK information for the first PDSCH in a PUCCH or PUSCH transmission, unless a HARQ-ACK information retransmission is requested later than the HARQ-ACK timing assigned for the second PDSCH.</w:t>
      </w:r>
    </w:p>
    <w:p w14:paraId="18EB0FE6" w14:textId="77777777" w:rsidR="00B91EA1" w:rsidRPr="00B91EA1" w:rsidRDefault="00B91EA1" w:rsidP="00B91EA1">
      <w:pPr>
        <w:numPr>
          <w:ilvl w:val="0"/>
          <w:numId w:val="25"/>
        </w:numPr>
        <w:spacing w:after="0" w:line="240" w:lineRule="auto"/>
        <w:rPr>
          <w:rFonts w:cs="Times"/>
          <w:sz w:val="23"/>
          <w:szCs w:val="23"/>
          <w:highlight w:val="yellow"/>
        </w:rPr>
      </w:pPr>
      <w:r w:rsidRPr="00B91EA1">
        <w:rPr>
          <w:rFonts w:cs="Times"/>
          <w:highlight w:val="yellow"/>
        </w:rPr>
        <w:t>FFS: Which codebook type(s) can be used for the HARQ-ACK information retransmission</w:t>
      </w:r>
    </w:p>
    <w:p w14:paraId="4DE67A6B" w14:textId="603F7F74" w:rsidR="00C218B3" w:rsidRDefault="00C218B3" w:rsidP="00C218B3">
      <w:pPr>
        <w:rPr>
          <w:lang w:eastAsia="ja-JP"/>
        </w:rPr>
      </w:pPr>
    </w:p>
    <w:p w14:paraId="7F095ED4" w14:textId="0C4BD4FC" w:rsidR="005077CA" w:rsidRDefault="00C550E0" w:rsidP="00C218B3">
      <w:pPr>
        <w:rPr>
          <w:lang w:eastAsia="ja-JP"/>
        </w:rPr>
      </w:pPr>
      <w:r>
        <w:rPr>
          <w:lang w:eastAsia="ja-JP"/>
        </w:rPr>
        <w:t xml:space="preserve">In our view, the agreement should be applicable irrespective of the </w:t>
      </w:r>
      <w:r w:rsidR="008A3644">
        <w:rPr>
          <w:lang w:eastAsia="ja-JP"/>
        </w:rPr>
        <w:t xml:space="preserve">codebook type used for requesting the retransmission. </w:t>
      </w:r>
      <w:r w:rsidR="00740F92">
        <w:rPr>
          <w:lang w:eastAsia="ja-JP"/>
        </w:rPr>
        <w:t xml:space="preserve">Therefore, we propose to update the agreement by simply removing the FFS. </w:t>
      </w:r>
    </w:p>
    <w:p w14:paraId="54367973" w14:textId="4E00396E" w:rsidR="00740F92" w:rsidRDefault="005B6B48" w:rsidP="005B6B48">
      <w:pPr>
        <w:pStyle w:val="Proposal"/>
      </w:pPr>
      <w:bookmarkStart w:id="2" w:name="_Toc53768067"/>
      <w:r>
        <w:t>U</w:t>
      </w:r>
      <w:r w:rsidR="009D408D">
        <w:t>pdate the agreement from RAN1#102e</w:t>
      </w:r>
      <w:r w:rsidR="00DF756C">
        <w:t xml:space="preserve"> as follows:</w:t>
      </w:r>
      <w:bookmarkEnd w:id="2"/>
      <w:r w:rsidR="00DF756C">
        <w:t xml:space="preserve">  </w:t>
      </w:r>
    </w:p>
    <w:p w14:paraId="6FADEA8E" w14:textId="77777777" w:rsidR="009D408D" w:rsidRPr="00DF756C" w:rsidRDefault="009D408D" w:rsidP="00DF756C">
      <w:pPr>
        <w:ind w:left="567"/>
        <w:rPr>
          <w:rFonts w:cs="Times"/>
          <w:i/>
          <w:iCs/>
        </w:rPr>
      </w:pPr>
      <w:r w:rsidRPr="00DF756C">
        <w:rPr>
          <w:rFonts w:cs="Times"/>
          <w:i/>
          <w:iCs/>
          <w:highlight w:val="green"/>
        </w:rPr>
        <w:t>Agreement:</w:t>
      </w:r>
    </w:p>
    <w:p w14:paraId="7E0C42F7" w14:textId="77777777" w:rsidR="009D408D" w:rsidRPr="00DF756C" w:rsidRDefault="009D408D" w:rsidP="00DF756C">
      <w:pPr>
        <w:ind w:left="567"/>
        <w:rPr>
          <w:rFonts w:cs="Times"/>
          <w:i/>
          <w:iCs/>
          <w:sz w:val="23"/>
          <w:szCs w:val="23"/>
        </w:rPr>
      </w:pPr>
      <w:r w:rsidRPr="00DF756C">
        <w:rPr>
          <w:rFonts w:cs="Times"/>
          <w:i/>
          <w:iCs/>
        </w:rPr>
        <w:t>When a UE receives a second PDSCH (for DL SPS) after a first PDSCH, where the first PDSCH is not assigned an applicable K1 value in the corresponding first DCI format,</w:t>
      </w:r>
    </w:p>
    <w:p w14:paraId="377207D3" w14:textId="77777777" w:rsidR="009D408D" w:rsidRPr="00DF756C" w:rsidRDefault="009D408D" w:rsidP="00DF756C">
      <w:pPr>
        <w:numPr>
          <w:ilvl w:val="0"/>
          <w:numId w:val="23"/>
        </w:numPr>
        <w:tabs>
          <w:tab w:val="clear" w:pos="720"/>
          <w:tab w:val="num" w:pos="1287"/>
        </w:tabs>
        <w:spacing w:after="0" w:line="240" w:lineRule="auto"/>
        <w:ind w:left="1287"/>
        <w:rPr>
          <w:rFonts w:cs="Times"/>
          <w:i/>
          <w:iCs/>
          <w:sz w:val="23"/>
          <w:szCs w:val="23"/>
        </w:rPr>
      </w:pPr>
      <w:r w:rsidRPr="00DF756C">
        <w:rPr>
          <w:rFonts w:cs="Times"/>
          <w:i/>
          <w:iCs/>
        </w:rPr>
        <w:t>the UE transmits HARQ-ACK for the first PDSCH:</w:t>
      </w:r>
    </w:p>
    <w:p w14:paraId="2CA2FA80" w14:textId="77777777" w:rsidR="009D408D" w:rsidRPr="00DF756C" w:rsidRDefault="009D408D" w:rsidP="00DF756C">
      <w:pPr>
        <w:numPr>
          <w:ilvl w:val="1"/>
          <w:numId w:val="24"/>
        </w:numPr>
        <w:tabs>
          <w:tab w:val="clear" w:pos="1440"/>
          <w:tab w:val="num" w:pos="2007"/>
        </w:tabs>
        <w:spacing w:after="0" w:line="240" w:lineRule="auto"/>
        <w:ind w:left="2007"/>
        <w:rPr>
          <w:rFonts w:cs="Times"/>
          <w:i/>
          <w:iCs/>
          <w:sz w:val="23"/>
          <w:szCs w:val="23"/>
        </w:rPr>
      </w:pPr>
      <w:r w:rsidRPr="00DF756C">
        <w:rPr>
          <w:rFonts w:cs="Times"/>
          <w:i/>
          <w:iCs/>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0370D9F8" w14:textId="77777777" w:rsidR="009D408D" w:rsidRPr="00DF756C" w:rsidRDefault="009D408D" w:rsidP="00DF756C">
      <w:pPr>
        <w:numPr>
          <w:ilvl w:val="0"/>
          <w:numId w:val="25"/>
        </w:numPr>
        <w:tabs>
          <w:tab w:val="clear" w:pos="720"/>
          <w:tab w:val="num" w:pos="1287"/>
        </w:tabs>
        <w:spacing w:after="0" w:line="240" w:lineRule="auto"/>
        <w:ind w:left="1287"/>
        <w:rPr>
          <w:rFonts w:cs="Times"/>
          <w:i/>
          <w:iCs/>
          <w:sz w:val="23"/>
          <w:szCs w:val="23"/>
        </w:rPr>
      </w:pPr>
      <w:r w:rsidRPr="00DF756C">
        <w:rPr>
          <w:rFonts w:cs="Times"/>
          <w:i/>
          <w:iCs/>
        </w:rPr>
        <w:lastRenderedPageBreak/>
        <w:t>Otherwise, the UE does not multiplex the HARQ-ACK information for the first PDSCH in a PUCCH or PUSCH transmission, unless a HARQ-ACK information retransmission is requested later than the HARQ-ACK timing assigned for the second PDSCH.</w:t>
      </w:r>
    </w:p>
    <w:p w14:paraId="1B66ADED" w14:textId="77777777" w:rsidR="009D408D" w:rsidRPr="00DF756C" w:rsidRDefault="009D408D" w:rsidP="00DF756C">
      <w:pPr>
        <w:numPr>
          <w:ilvl w:val="0"/>
          <w:numId w:val="25"/>
        </w:numPr>
        <w:tabs>
          <w:tab w:val="clear" w:pos="720"/>
          <w:tab w:val="num" w:pos="1287"/>
        </w:tabs>
        <w:spacing w:after="0" w:line="240" w:lineRule="auto"/>
        <w:ind w:left="1287"/>
        <w:rPr>
          <w:rFonts w:cs="Times"/>
          <w:i/>
          <w:iCs/>
          <w:strike/>
          <w:sz w:val="23"/>
          <w:szCs w:val="23"/>
          <w:highlight w:val="yellow"/>
        </w:rPr>
      </w:pPr>
      <w:r w:rsidRPr="00DF756C">
        <w:rPr>
          <w:rFonts w:cs="Times"/>
          <w:i/>
          <w:iCs/>
          <w:strike/>
          <w:highlight w:val="yellow"/>
        </w:rPr>
        <w:t>FFS: Which codebook type(s) can be used for the HARQ-ACK information retransmission</w:t>
      </w:r>
    </w:p>
    <w:p w14:paraId="1CDB0BFC" w14:textId="77777777" w:rsidR="00DE1FBB" w:rsidRDefault="00DE1FBB" w:rsidP="00C218B3">
      <w:pPr>
        <w:rPr>
          <w:lang w:eastAsia="ja-JP"/>
        </w:rPr>
      </w:pPr>
    </w:p>
    <w:p w14:paraId="678F597C" w14:textId="049EE6A6" w:rsidR="00D14F5B" w:rsidRDefault="007E7967" w:rsidP="00C218B3">
      <w:pPr>
        <w:rPr>
          <w:lang w:eastAsia="ja-JP"/>
        </w:rPr>
      </w:pPr>
      <w:r>
        <w:rPr>
          <w:lang w:eastAsia="ja-JP"/>
        </w:rPr>
        <w:t>T</w:t>
      </w:r>
      <w:r w:rsidR="00D14F5B">
        <w:rPr>
          <w:lang w:eastAsia="ja-JP"/>
        </w:rPr>
        <w:t xml:space="preserve">he agreed behavior is aligned with what is already in the specification. </w:t>
      </w:r>
      <w:r>
        <w:rPr>
          <w:lang w:eastAsia="ja-JP"/>
        </w:rPr>
        <w:t xml:space="preserve">Additionally, a </w:t>
      </w:r>
      <w:r w:rsidR="00A57A63">
        <w:rPr>
          <w:lang w:eastAsia="ja-JP"/>
        </w:rPr>
        <w:t xml:space="preserve">conclusion was made last meeting about </w:t>
      </w:r>
      <w:r w:rsidR="00345A6B">
        <w:rPr>
          <w:lang w:eastAsia="ja-JP"/>
        </w:rPr>
        <w:t xml:space="preserve">excluding retransmissions from the existing rel-15 OOO behavior. </w:t>
      </w:r>
      <w:r w:rsidR="00D14F5B">
        <w:rPr>
          <w:lang w:eastAsia="ja-JP"/>
        </w:rPr>
        <w:t xml:space="preserve">Therefore, no TP is needed. </w:t>
      </w:r>
    </w:p>
    <w:p w14:paraId="6C9B0062" w14:textId="5E785016" w:rsidR="00DC37F7" w:rsidRDefault="0088504A" w:rsidP="0088504A">
      <w:pPr>
        <w:pStyle w:val="Heading2"/>
      </w:pPr>
      <w:r>
        <w:t>2.2</w:t>
      </w:r>
      <w:r>
        <w:tab/>
      </w:r>
      <w:r w:rsidR="008A0477">
        <w:t xml:space="preserve">Issue A16 </w:t>
      </w:r>
    </w:p>
    <w:p w14:paraId="39EBF3E9" w14:textId="77777777" w:rsidR="00042C17" w:rsidRDefault="00F97A51" w:rsidP="0088504A">
      <w:pPr>
        <w:overflowPunct w:val="0"/>
        <w:autoSpaceDE w:val="0"/>
        <w:autoSpaceDN w:val="0"/>
        <w:spacing w:line="252" w:lineRule="auto"/>
        <w:rPr>
          <w:rFonts w:ascii="Times New Roman" w:hAnsi="Times New Roman" w:cs="Times New Roman"/>
          <w:szCs w:val="20"/>
          <w:u w:val="single"/>
          <w:lang w:val="en-GB" w:eastAsia="ja-JP"/>
        </w:rPr>
      </w:pPr>
      <w:r>
        <w:rPr>
          <w:rFonts w:ascii="Times New Roman" w:hAnsi="Times New Roman" w:cs="Times New Roman"/>
          <w:szCs w:val="20"/>
          <w:u w:val="single"/>
          <w:lang w:val="en-GB" w:eastAsia="ja-JP"/>
        </w:rPr>
        <w:t xml:space="preserve">Reason for changes: </w:t>
      </w:r>
    </w:p>
    <w:p w14:paraId="18085003" w14:textId="6E5FEC65" w:rsidR="00F97A51" w:rsidRPr="00042C17" w:rsidRDefault="00F97A51" w:rsidP="0088504A">
      <w:pPr>
        <w:overflowPunct w:val="0"/>
        <w:autoSpaceDE w:val="0"/>
        <w:autoSpaceDN w:val="0"/>
        <w:spacing w:line="252" w:lineRule="auto"/>
        <w:jc w:val="both"/>
        <w:rPr>
          <w:rFonts w:ascii="Times New Roman" w:hAnsi="Times New Roman" w:cs="Times New Roman"/>
          <w:szCs w:val="20"/>
          <w:lang w:val="en-GB" w:eastAsia="ja-JP"/>
        </w:rPr>
      </w:pPr>
      <w:r w:rsidRPr="00042C17">
        <w:rPr>
          <w:rFonts w:ascii="Times New Roman" w:hAnsi="Times New Roman" w:cs="Times New Roman"/>
          <w:szCs w:val="20"/>
          <w:lang w:val="en-GB" w:eastAsia="ja-JP"/>
        </w:rPr>
        <w:t xml:space="preserve">it is not defined </w:t>
      </w:r>
      <w:r w:rsidR="00042C17">
        <w:rPr>
          <w:rFonts w:ascii="Times New Roman" w:hAnsi="Times New Roman" w:cs="Times New Roman"/>
          <w:szCs w:val="20"/>
          <w:lang w:val="en-GB" w:eastAsia="ja-JP"/>
        </w:rPr>
        <w:t>w</w:t>
      </w:r>
      <w:r w:rsidRPr="00042C17">
        <w:rPr>
          <w:rFonts w:ascii="Times New Roman" w:hAnsi="Times New Roman" w:cs="Times New Roman"/>
          <w:szCs w:val="20"/>
          <w:lang w:val="en-GB" w:eastAsia="ja-JP"/>
        </w:rPr>
        <w:t>hat NFI value should a UE assume when the UE is provided with UL DAI (different than 4) for a PDSCH group that was not scheduled for the UE</w:t>
      </w:r>
    </w:p>
    <w:p w14:paraId="15187F5C" w14:textId="77777777" w:rsidR="00F97A51" w:rsidRDefault="00F97A51" w:rsidP="0088504A">
      <w:pPr>
        <w:overflowPunct w:val="0"/>
        <w:autoSpaceDE w:val="0"/>
        <w:autoSpaceDN w:val="0"/>
        <w:spacing w:line="252" w:lineRule="auto"/>
        <w:rPr>
          <w:rFonts w:ascii="Times New Roman" w:hAnsi="Times New Roman" w:cs="Times New Roman"/>
          <w:szCs w:val="20"/>
          <w:u w:val="single"/>
          <w:lang w:val="en-GB" w:eastAsia="ja-JP"/>
        </w:rPr>
      </w:pPr>
      <w:r>
        <w:rPr>
          <w:rFonts w:ascii="Times New Roman" w:hAnsi="Times New Roman" w:cs="Times New Roman"/>
          <w:szCs w:val="20"/>
          <w:u w:val="single"/>
          <w:lang w:val="en-GB" w:eastAsia="ja-JP"/>
        </w:rPr>
        <w:t>Summary of changes</w:t>
      </w:r>
    </w:p>
    <w:p w14:paraId="486335AB" w14:textId="3F8C770C" w:rsidR="00F97A51" w:rsidRDefault="001367EC" w:rsidP="0088504A">
      <w:pPr>
        <w:overflowPunct w:val="0"/>
        <w:autoSpaceDE w:val="0"/>
        <w:autoSpaceDN w:val="0"/>
        <w:spacing w:line="252" w:lineRule="auto"/>
        <w:jc w:val="both"/>
        <w:rPr>
          <w:rFonts w:ascii="Times New Roman" w:hAnsi="Times New Roman" w:cs="Times New Roman"/>
          <w:szCs w:val="20"/>
          <w:lang w:val="en-GB" w:eastAsia="ja-JP"/>
        </w:rPr>
      </w:pPr>
      <w:r>
        <w:rPr>
          <w:rFonts w:ascii="Times New Roman" w:hAnsi="Times New Roman" w:cs="Times New Roman"/>
          <w:szCs w:val="20"/>
          <w:lang w:val="en-GB" w:eastAsia="ja-JP"/>
        </w:rPr>
        <w:t xml:space="preserve">Define the UE behaviour </w:t>
      </w:r>
      <w:r w:rsidRPr="00042C17">
        <w:rPr>
          <w:rFonts w:ascii="Times New Roman" w:hAnsi="Times New Roman" w:cs="Times New Roman"/>
          <w:szCs w:val="20"/>
          <w:lang w:val="en-GB" w:eastAsia="ja-JP"/>
        </w:rPr>
        <w:t>when the UE is provided with UL DAI for a PDSCH group that was not scheduled for the UE</w:t>
      </w:r>
    </w:p>
    <w:p w14:paraId="210EB472" w14:textId="77777777" w:rsidR="00F97A51" w:rsidRDefault="00F97A51" w:rsidP="0088504A">
      <w:pPr>
        <w:overflowPunct w:val="0"/>
        <w:autoSpaceDE w:val="0"/>
        <w:autoSpaceDN w:val="0"/>
        <w:spacing w:line="252" w:lineRule="auto"/>
        <w:rPr>
          <w:rFonts w:ascii="Times New Roman" w:hAnsi="Times New Roman" w:cs="Times New Roman"/>
          <w:szCs w:val="20"/>
          <w:u w:val="single"/>
          <w:lang w:val="en-GB" w:eastAsia="ja-JP"/>
        </w:rPr>
      </w:pPr>
      <w:r>
        <w:rPr>
          <w:rFonts w:ascii="Times New Roman" w:hAnsi="Times New Roman" w:cs="Times New Roman"/>
          <w:szCs w:val="20"/>
          <w:u w:val="single"/>
          <w:lang w:val="en-GB" w:eastAsia="ja-JP"/>
        </w:rPr>
        <w:t>Specs/Sections impacted</w:t>
      </w:r>
    </w:p>
    <w:p w14:paraId="7C08F988" w14:textId="229040C2" w:rsidR="00F97A51" w:rsidRDefault="00F97A51" w:rsidP="0088504A">
      <w:pPr>
        <w:overflowPunct w:val="0"/>
        <w:autoSpaceDE w:val="0"/>
        <w:autoSpaceDN w:val="0"/>
        <w:spacing w:line="252" w:lineRule="auto"/>
        <w:jc w:val="both"/>
        <w:rPr>
          <w:rFonts w:ascii="Times New Roman" w:hAnsi="Times New Roman" w:cs="Times New Roman"/>
          <w:szCs w:val="20"/>
          <w:lang w:val="en-GB" w:eastAsia="ko-KR"/>
        </w:rPr>
      </w:pPr>
      <w:r>
        <w:rPr>
          <w:rFonts w:ascii="Times New Roman" w:hAnsi="Times New Roman" w:cs="Times New Roman"/>
          <w:szCs w:val="20"/>
          <w:lang w:val="en-GB" w:eastAsia="ko-KR"/>
        </w:rPr>
        <w:t>38.21</w:t>
      </w:r>
      <w:r w:rsidR="00042C17">
        <w:rPr>
          <w:rFonts w:ascii="Times New Roman" w:hAnsi="Times New Roman" w:cs="Times New Roman"/>
          <w:szCs w:val="20"/>
          <w:lang w:val="en-GB" w:eastAsia="ko-KR"/>
        </w:rPr>
        <w:t>3</w:t>
      </w:r>
      <w:r>
        <w:rPr>
          <w:rFonts w:ascii="Times New Roman" w:hAnsi="Times New Roman" w:cs="Times New Roman"/>
          <w:szCs w:val="20"/>
          <w:lang w:val="en-GB" w:eastAsia="ko-KR"/>
        </w:rPr>
        <w:t xml:space="preserve"> Section </w:t>
      </w:r>
      <w:r w:rsidR="001B23B8" w:rsidRPr="001B23B8">
        <w:rPr>
          <w:rFonts w:ascii="Times New Roman" w:hAnsi="Times New Roman" w:cs="Times New Roman"/>
          <w:szCs w:val="20"/>
          <w:lang w:val="en-GB" w:eastAsia="ko-KR"/>
        </w:rPr>
        <w:t>9.1.3.3</w:t>
      </w:r>
    </w:p>
    <w:p w14:paraId="7F59D0C3" w14:textId="77777777" w:rsidR="00F97A51" w:rsidRDefault="00F97A51" w:rsidP="0088504A">
      <w:pPr>
        <w:overflowPunct w:val="0"/>
        <w:autoSpaceDE w:val="0"/>
        <w:autoSpaceDN w:val="0"/>
        <w:spacing w:line="252" w:lineRule="auto"/>
        <w:rPr>
          <w:rFonts w:ascii="Times New Roman" w:hAnsi="Times New Roman" w:cs="Times New Roman"/>
          <w:szCs w:val="20"/>
          <w:u w:val="single"/>
          <w:lang w:val="en-GB" w:eastAsia="ja-JP"/>
        </w:rPr>
      </w:pPr>
      <w:r>
        <w:rPr>
          <w:rFonts w:ascii="Times New Roman" w:hAnsi="Times New Roman" w:cs="Times New Roman"/>
          <w:szCs w:val="20"/>
          <w:u w:val="single"/>
          <w:lang w:val="en-GB" w:eastAsia="ja-JP"/>
        </w:rPr>
        <w:t>Consequences if not approved</w:t>
      </w:r>
    </w:p>
    <w:p w14:paraId="33AABA82" w14:textId="57B9B01C" w:rsidR="00F97A51" w:rsidRDefault="001B23B8" w:rsidP="0088504A">
      <w:pPr>
        <w:overflowPunct w:val="0"/>
        <w:autoSpaceDE w:val="0"/>
        <w:autoSpaceDN w:val="0"/>
        <w:spacing w:line="252" w:lineRule="auto"/>
        <w:jc w:val="both"/>
        <w:rPr>
          <w:rFonts w:ascii="Times New Roman" w:hAnsi="Times New Roman" w:cs="Times New Roman"/>
          <w:szCs w:val="20"/>
          <w:lang w:val="en-GB" w:eastAsia="ko-KR"/>
        </w:rPr>
      </w:pPr>
      <w:r>
        <w:rPr>
          <w:rFonts w:ascii="Times New Roman" w:hAnsi="Times New Roman" w:cs="Times New Roman"/>
          <w:szCs w:val="20"/>
          <w:lang w:val="en-GB" w:eastAsia="ko-KR"/>
        </w:rPr>
        <w:t>Undefined UE behaviour</w:t>
      </w:r>
    </w:p>
    <w:p w14:paraId="3E1AD300" w14:textId="658EA829" w:rsidR="005B6B48" w:rsidRDefault="005B6B48" w:rsidP="005B6B48">
      <w:pPr>
        <w:pStyle w:val="Proposal"/>
        <w:rPr>
          <w:lang w:val="en-GB"/>
        </w:rPr>
      </w:pPr>
      <w:bookmarkStart w:id="3" w:name="_Toc53768068"/>
      <w:r>
        <w:rPr>
          <w:lang w:val="en-GB"/>
        </w:rPr>
        <w:t xml:space="preserve">Adopt </w:t>
      </w:r>
      <w:r w:rsidR="00C500CE">
        <w:rPr>
          <w:lang w:val="en-GB"/>
        </w:rPr>
        <w:t xml:space="preserve">TP#1 </w:t>
      </w:r>
      <w:r w:rsidR="00296D46">
        <w:rPr>
          <w:lang w:val="en-GB"/>
        </w:rPr>
        <w:t>in subclause</w:t>
      </w:r>
      <w:r w:rsidR="00C500CE">
        <w:rPr>
          <w:lang w:val="en-GB"/>
        </w:rPr>
        <w:t xml:space="preserve"> 9.1.3.3</w:t>
      </w:r>
      <w:r w:rsidR="00296D46">
        <w:rPr>
          <w:lang w:val="en-GB"/>
        </w:rPr>
        <w:t xml:space="preserve"> TS 38.213</w:t>
      </w:r>
      <w:bookmarkEnd w:id="3"/>
    </w:p>
    <w:p w14:paraId="37C1D5D5" w14:textId="4469D7BD" w:rsidR="00F97A51" w:rsidRPr="0088504A" w:rsidRDefault="00F97A51" w:rsidP="0088504A">
      <w:pPr>
        <w:overflowPunct w:val="0"/>
        <w:autoSpaceDE w:val="0"/>
        <w:autoSpaceDN w:val="0"/>
        <w:spacing w:line="252" w:lineRule="auto"/>
        <w:jc w:val="both"/>
        <w:rPr>
          <w:rFonts w:ascii="Times New Roman" w:hAnsi="Times New Roman" w:cs="Times New Roman"/>
          <w:szCs w:val="20"/>
          <w:lang w:val="en-GB" w:eastAsia="ko-KR"/>
        </w:rPr>
      </w:pPr>
      <w:r>
        <w:rPr>
          <w:rFonts w:cs="Arial"/>
          <w:szCs w:val="20"/>
          <w:highlight w:val="yellow"/>
          <w:lang w:val="en-GB" w:eastAsia="zh-CN"/>
        </w:rPr>
        <w:t>-------------------------------------- Text Proposal (TP#1</w:t>
      </w:r>
      <w:r w:rsidRPr="0088504A">
        <w:rPr>
          <w:rFonts w:cs="Arial"/>
          <w:szCs w:val="20"/>
          <w:highlight w:val="yellow"/>
          <w:lang w:val="en-GB" w:eastAsia="zh-CN"/>
        </w:rPr>
        <w:t xml:space="preserve">) for </w:t>
      </w:r>
      <w:r w:rsidR="0088504A" w:rsidRPr="0088504A">
        <w:rPr>
          <w:rFonts w:ascii="Times New Roman" w:hAnsi="Times New Roman" w:cs="Times New Roman"/>
          <w:szCs w:val="20"/>
          <w:highlight w:val="yellow"/>
          <w:lang w:val="en-GB" w:eastAsia="ko-KR"/>
        </w:rPr>
        <w:t xml:space="preserve">38.213 Section 9.1.3.3 </w:t>
      </w:r>
      <w:r w:rsidRPr="0088504A">
        <w:rPr>
          <w:rFonts w:cs="Arial"/>
          <w:szCs w:val="20"/>
          <w:highlight w:val="yellow"/>
          <w:lang w:val="en-GB" w:eastAsia="zh-CN"/>
        </w:rPr>
        <w:t>-----------------------------</w:t>
      </w:r>
    </w:p>
    <w:p w14:paraId="22352698" w14:textId="7DEEFA3D" w:rsidR="00F97A51" w:rsidRDefault="00F97A51" w:rsidP="0088504A">
      <w:pPr>
        <w:overflowPunct w:val="0"/>
        <w:autoSpaceDE w:val="0"/>
        <w:autoSpaceDN w:val="0"/>
        <w:spacing w:after="120" w:line="252" w:lineRule="auto"/>
        <w:jc w:val="center"/>
        <w:rPr>
          <w:rFonts w:cs="Arial"/>
          <w:color w:val="FF0000"/>
          <w:szCs w:val="20"/>
          <w:lang w:val="en-GB" w:eastAsia="zh-CN"/>
        </w:rPr>
      </w:pPr>
      <w:r>
        <w:rPr>
          <w:rFonts w:cs="Arial"/>
          <w:color w:val="FF0000"/>
          <w:szCs w:val="20"/>
          <w:lang w:val="en-GB" w:eastAsia="zh-CN"/>
        </w:rPr>
        <w:t>*** Unchanged text omitted ***</w:t>
      </w:r>
    </w:p>
    <w:p w14:paraId="14B9C112" w14:textId="013F24B7" w:rsidR="002B4A96" w:rsidRDefault="002B4A96" w:rsidP="0088504A">
      <w:pPr>
        <w:overflowPunct w:val="0"/>
        <w:spacing w:after="180" w:line="240" w:lineRule="auto"/>
        <w:textAlignment w:val="baseline"/>
        <w:rPr>
          <w:rFonts w:ascii="Times New Roman" w:eastAsia="SimSun" w:hAnsi="Times New Roman" w:cs="Times New Roman"/>
          <w:szCs w:val="20"/>
          <w:shd w:val="clear" w:color="auto" w:fill="FFFFFF"/>
          <w:lang w:val="en-GB"/>
        </w:rPr>
      </w:pPr>
      <w:r w:rsidRPr="002B4A96">
        <w:rPr>
          <w:rFonts w:ascii="Times New Roman" w:eastAsia="SimSun" w:hAnsi="Times New Roman" w:cs="Times New Roman"/>
          <w:szCs w:val="20"/>
          <w:shd w:val="clear" w:color="auto" w:fill="FFFFFF"/>
          <w:lang w:val="en-GB"/>
        </w:rPr>
        <w:t xml:space="preserve">If a UE is scheduled a PUSCH transmission by DCI format 0_1 having a DAI field value </w:t>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V</m:t>
            </m:r>
          </m:e>
          <m:sub>
            <m:r>
              <m:rPr>
                <m:sty m:val="p"/>
              </m:rPr>
              <w:rPr>
                <w:rFonts w:ascii="Cambria Math" w:eastAsia="SimSun" w:hAnsi="Cambria Math" w:cs="Times New Roman"/>
                <w:szCs w:val="20"/>
                <w:lang w:val="en-GB"/>
              </w:rPr>
              <m:t>DAI</m:t>
            </m:r>
          </m:sub>
          <m:sup>
            <m:r>
              <m:rPr>
                <m:sty m:val="p"/>
              </m:rPr>
              <w:rPr>
                <w:rFonts w:ascii="Cambria Math" w:eastAsia="SimSun" w:hAnsi="Cambria Math" w:cs="Times New Roman"/>
                <w:szCs w:val="20"/>
                <w:lang w:val="en-GB"/>
              </w:rPr>
              <m:t>UL</m:t>
            </m:r>
          </m:sup>
        </m:sSubSup>
        <m:r>
          <w:rPr>
            <w:rFonts w:ascii="Cambria Math" w:eastAsia="SimSun" w:hAnsi="Cambria Math" w:cs="Times New Roman"/>
            <w:szCs w:val="20"/>
            <w:lang w:val="en-GB"/>
          </w:rPr>
          <m:t>=4</m:t>
        </m:r>
      </m:oMath>
      <w:r w:rsidRPr="002B4A96">
        <w:rPr>
          <w:rFonts w:ascii="Times New Roman" w:eastAsia="SimSun" w:hAnsi="Times New Roman" w:cs="Times New Roman"/>
          <w:szCs w:val="20"/>
          <w:lang w:val="en-GB"/>
        </w:rPr>
        <w:t xml:space="preserve"> </w:t>
      </w:r>
      <w:r w:rsidRPr="002B4A96">
        <w:rPr>
          <w:rFonts w:ascii="Times New Roman" w:eastAsia="SimSun" w:hAnsi="Times New Roman" w:cs="Times New Roman"/>
          <w:szCs w:val="20"/>
          <w:shd w:val="clear" w:color="auto" w:fill="FFFFFF"/>
          <w:lang w:val="en-GB"/>
        </w:rPr>
        <w:t>for a PDSCH group index, and the UE has not detected any DCI format scheduling PDSCH receptions for the PDSCH group index, and the UE has not detected any DCI format with a request for HARQ-ACK information for the PDSCH group index, the UE does not multiplex HARQ-ACK information in the PUSCH transmission for the PDSCH group index.</w:t>
      </w:r>
    </w:p>
    <w:p w14:paraId="6E703CCC" w14:textId="76E06FF5" w:rsidR="002B4A96" w:rsidRPr="002B4A96" w:rsidRDefault="0088504A" w:rsidP="0088504A">
      <w:pPr>
        <w:overflowPunct w:val="0"/>
        <w:spacing w:after="180" w:line="240" w:lineRule="auto"/>
        <w:textAlignment w:val="baseline"/>
        <w:rPr>
          <w:rFonts w:ascii="Times New Roman" w:eastAsia="SimSun" w:hAnsi="Times New Roman" w:cs="Times New Roman"/>
          <w:color w:val="FF0000"/>
          <w:szCs w:val="20"/>
          <w:shd w:val="clear" w:color="auto" w:fill="FFFFFF"/>
          <w:lang w:val="en-GB"/>
        </w:rPr>
      </w:pPr>
      <w:r w:rsidRPr="0088504A">
        <w:rPr>
          <w:rFonts w:ascii="Times New Roman" w:hAnsi="Times New Roman" w:cs="Times New Roman"/>
          <w:color w:val="FF0000"/>
          <w:shd w:val="clear" w:color="auto" w:fill="FFFFFF"/>
        </w:rPr>
        <w:t xml:space="preserve">If a UE is scheduled a PUSCH transmission by DCI format 0_1 having a DAI field value </w:t>
      </w:r>
      <m:oMath>
        <m:sSubSup>
          <m:sSubSupPr>
            <m:ctrlPr>
              <w:rPr>
                <w:rFonts w:ascii="Cambria Math" w:hAnsi="Cambria Math" w:cs="Times New Roman"/>
                <w:i/>
                <w:color w:val="FF0000"/>
                <w:szCs w:val="24"/>
              </w:rPr>
            </m:ctrlPr>
          </m:sSubSupPr>
          <m:e>
            <m:r>
              <m:rPr>
                <m:sty m:val="bi"/>
              </m:rPr>
              <w:rPr>
                <w:rFonts w:ascii="Cambria Math" w:hAnsi="Cambria Math" w:cs="Times New Roman"/>
                <w:color w:val="FF0000"/>
              </w:rPr>
              <m:t>V</m:t>
            </m:r>
          </m:e>
          <m:sub>
            <m:r>
              <m:rPr>
                <m:sty m:val="b"/>
              </m:rPr>
              <w:rPr>
                <w:rFonts w:ascii="Cambria Math" w:hAnsi="Cambria Math" w:cs="Times New Roman"/>
                <w:color w:val="FF0000"/>
              </w:rPr>
              <m:t>DAI</m:t>
            </m:r>
          </m:sub>
          <m:sup>
            <m:r>
              <m:rPr>
                <m:sty m:val="b"/>
              </m:rPr>
              <w:rPr>
                <w:rFonts w:ascii="Cambria Math" w:hAnsi="Cambria Math" w:cs="Times New Roman"/>
                <w:color w:val="FF0000"/>
              </w:rPr>
              <m:t>UL</m:t>
            </m:r>
          </m:sup>
        </m:sSubSup>
        <m:r>
          <m:rPr>
            <m:sty m:val="bi"/>
          </m:rPr>
          <w:rPr>
            <w:rFonts w:ascii="Cambria Math" w:hAnsi="Cambria Math" w:cs="Times New Roman"/>
            <w:color w:val="FF0000"/>
          </w:rPr>
          <m:t>≠4</m:t>
        </m:r>
      </m:oMath>
      <w:r w:rsidRPr="0088504A">
        <w:rPr>
          <w:rFonts w:ascii="Times New Roman" w:hAnsi="Times New Roman" w:cs="Times New Roman"/>
          <w:color w:val="FF0000"/>
        </w:rPr>
        <w:t xml:space="preserve"> </w:t>
      </w:r>
      <w:r w:rsidRPr="0088504A">
        <w:rPr>
          <w:rFonts w:ascii="Times New Roman" w:hAnsi="Times New Roman" w:cs="Times New Roman"/>
          <w:color w:val="FF0000"/>
          <w:shd w:val="clear" w:color="auto" w:fill="FFFFFF"/>
        </w:rPr>
        <w:t xml:space="preserve">for a PDSCH group index ,and the UE has not detected any DCI format scheduling PDSCH receptions for the PDSCH group index, and the UE has not detected any DCI format with a request for HARQ-ACK information for the PDSCH group index, the </w:t>
      </w:r>
      <w:r w:rsidRPr="0088504A">
        <w:rPr>
          <w:rFonts w:ascii="Times New Roman" w:hAnsi="Times New Roman" w:cs="Times New Roman"/>
          <w:color w:val="FF0000"/>
        </w:rPr>
        <w:t xml:space="preserve">UE generates HARQ-ACK information for the PDSCH group as described in Clause 9.1.3.1 by setting </w:t>
      </w:r>
      <m:oMath>
        <m:r>
          <m:rPr>
            <m:sty m:val="bi"/>
          </m:rPr>
          <w:rPr>
            <w:rFonts w:ascii="Cambria Math" w:hAnsi="Cambria Math" w:cs="Times New Roman"/>
            <w:color w:val="FF0000"/>
          </w:rPr>
          <m:t>M=0</m:t>
        </m:r>
      </m:oMath>
      <w:r w:rsidRPr="0088504A">
        <w:rPr>
          <w:rFonts w:ascii="Times New Roman" w:hAnsi="Times New Roman" w:cs="Times New Roman"/>
          <w:color w:val="FF0000"/>
        </w:rPr>
        <w:t xml:space="preserve"> and, after the completion of the </w:t>
      </w:r>
      <m:oMath>
        <m:r>
          <m:rPr>
            <m:sty m:val="bi"/>
          </m:rPr>
          <w:rPr>
            <w:rFonts w:ascii="Cambria Math" w:hAnsi="Cambria Math" w:cs="Times New Roman"/>
            <w:color w:val="FF0000"/>
          </w:rPr>
          <m:t>c</m:t>
        </m:r>
      </m:oMath>
      <w:r w:rsidRPr="0088504A">
        <w:rPr>
          <w:rFonts w:ascii="Times New Roman" w:hAnsi="Times New Roman" w:cs="Times New Roman"/>
          <w:color w:val="FF0000"/>
        </w:rPr>
        <w:t xml:space="preserve"> and </w:t>
      </w:r>
      <m:oMath>
        <m:r>
          <m:rPr>
            <m:sty m:val="bi"/>
          </m:rPr>
          <w:rPr>
            <w:rFonts w:ascii="Cambria Math" w:hAnsi="Cambria Math" w:cs="Times New Roman"/>
            <w:color w:val="FF0000"/>
          </w:rPr>
          <m:t>m</m:t>
        </m:r>
      </m:oMath>
      <w:r w:rsidRPr="0088504A">
        <w:rPr>
          <w:rFonts w:ascii="Times New Roman" w:hAnsi="Times New Roman" w:cs="Times New Roman"/>
          <w:color w:val="FF0000"/>
        </w:rPr>
        <w:t xml:space="preserve"> loops for the pseudo-code for the HARQ-ACK codebook generation in Clause 9.1.3.1, setting </w:t>
      </w:r>
      <m:oMath>
        <m:sSub>
          <m:sSubPr>
            <m:ctrlPr>
              <w:rPr>
                <w:rFonts w:ascii="Cambria Math" w:hAnsi="Cambria Math" w:cs="Times New Roman"/>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temp</m:t>
            </m:r>
            <m:r>
              <m:rPr>
                <m:sty m:val="bi"/>
              </m:rPr>
              <w:rPr>
                <w:rFonts w:ascii="Cambria Math" w:hAnsi="Cambria Math" w:cs="Times New Roman"/>
                <w:color w:val="FF0000"/>
              </w:rPr>
              <m:t>2</m:t>
            </m:r>
          </m:sub>
        </m:sSub>
        <m:r>
          <m:rPr>
            <m:sty m:val="bi"/>
          </m:rPr>
          <w:rPr>
            <w:rFonts w:ascii="Cambria Math" w:hAnsi="Cambria Math" w:cs="Times New Roman"/>
            <w:color w:val="FF0000"/>
          </w:rPr>
          <m:t>=</m:t>
        </m:r>
        <m:sSubSup>
          <m:sSubSupPr>
            <m:ctrlPr>
              <w:rPr>
                <w:rFonts w:ascii="Cambria Math" w:hAnsi="Cambria Math" w:cs="Times New Roman"/>
                <w:i/>
                <w:color w:val="FF0000"/>
                <w:szCs w:val="24"/>
              </w:rPr>
            </m:ctrlPr>
          </m:sSubSupPr>
          <m:e>
            <m:r>
              <m:rPr>
                <m:sty m:val="bi"/>
              </m:rPr>
              <w:rPr>
                <w:rFonts w:ascii="Cambria Math" w:hAnsi="Cambria Math" w:cs="Times New Roman"/>
                <w:color w:val="FF0000"/>
              </w:rPr>
              <m:t>V</m:t>
            </m:r>
          </m:e>
          <m:sub>
            <m:r>
              <m:rPr>
                <m:sty m:val="b"/>
              </m:rPr>
              <w:rPr>
                <w:rFonts w:ascii="Cambria Math" w:hAnsi="Cambria Math" w:cs="Times New Roman"/>
                <w:color w:val="FF0000"/>
              </w:rPr>
              <m:t>DAI</m:t>
            </m:r>
          </m:sub>
          <m:sup>
            <m:r>
              <m:rPr>
                <m:sty m:val="b"/>
              </m:rPr>
              <w:rPr>
                <w:rFonts w:ascii="Cambria Math" w:hAnsi="Cambria Math" w:cs="Times New Roman"/>
                <w:color w:val="FF0000"/>
              </w:rPr>
              <m:t>UL</m:t>
            </m:r>
          </m:sup>
        </m:sSubSup>
        <m:r>
          <m:rPr>
            <m:sty m:val="bi"/>
          </m:rPr>
          <w:rPr>
            <w:rFonts w:ascii="Cambria Math" w:hAnsi="Cambria Math" w:cs="Times New Roman"/>
            <w:color w:val="FF0000"/>
            <w:szCs w:val="24"/>
          </w:rPr>
          <m:t xml:space="preserve"> </m:t>
        </m:r>
      </m:oMath>
      <w:r w:rsidRPr="0088504A">
        <w:rPr>
          <w:rFonts w:ascii="Times New Roman" w:hAnsi="Times New Roman" w:cs="Times New Roman"/>
          <w:color w:val="FF0000"/>
        </w:rPr>
        <w:t>.</w:t>
      </w:r>
    </w:p>
    <w:p w14:paraId="5402F90F" w14:textId="1AA7B16E" w:rsidR="001B23B8" w:rsidRPr="0088504A" w:rsidRDefault="002B4A96" w:rsidP="0088504A">
      <w:pPr>
        <w:spacing w:after="180" w:line="240" w:lineRule="auto"/>
        <w:rPr>
          <w:rFonts w:ascii="Times New Roman" w:eastAsia="SimSun" w:hAnsi="Times New Roman" w:cs="Times New Roman"/>
          <w:szCs w:val="20"/>
          <w:lang w:val="en-GB"/>
        </w:rPr>
      </w:pPr>
      <w:r w:rsidRPr="002B4A96">
        <w:rPr>
          <w:rFonts w:ascii="Times New Roman" w:eastAsia="SimSun" w:hAnsi="Times New Roman" w:cs="Times New Roman"/>
          <w:szCs w:val="20"/>
          <w:lang w:val="en-GB"/>
        </w:rPr>
        <w:t xml:space="preserve">If a UE detects DCI formats with respective </w:t>
      </w:r>
      <w:r w:rsidRPr="002B4A96">
        <w:rPr>
          <w:rFonts w:ascii="Times New Roman" w:eastAsia="SimSun" w:hAnsi="Times New Roman" w:cs="Times New Roman"/>
          <w:szCs w:val="20"/>
          <w:lang w:val="en-GB" w:eastAsia="zh-CN"/>
        </w:rPr>
        <w:t>PDSCH-to-HARQ_feedback timing field values indicating a same PUCCH transmission occasion</w:t>
      </w:r>
      <w:r w:rsidRPr="002B4A96">
        <w:rPr>
          <w:rFonts w:ascii="Times New Roman" w:eastAsia="SimSun" w:hAnsi="Times New Roman" w:cs="Times New Roman"/>
          <w:szCs w:val="20"/>
          <w:lang w:val="en-GB"/>
        </w:rPr>
        <w:t xml:space="preserve"> and none of the DCI formats that the UE detects after a last PUCCH transmission occasion for </w:t>
      </w:r>
      <m:oMath>
        <m:r>
          <w:rPr>
            <w:rFonts w:ascii="Cambria Math" w:eastAsia="SimSun" w:hAnsi="Times New Roman" w:cs="Arial"/>
            <w:szCs w:val="20"/>
            <w:lang w:val="en-GB" w:eastAsia="zh-CN"/>
          </w:rPr>
          <m:t>g=0</m:t>
        </m:r>
      </m:oMath>
      <w:r w:rsidRPr="002B4A96">
        <w:rPr>
          <w:rFonts w:ascii="Times New Roman" w:eastAsia="SimSun" w:hAnsi="Times New Roman" w:cs="Times New Roman"/>
          <w:szCs w:val="20"/>
          <w:lang w:val="en-GB"/>
        </w:rPr>
        <w:t xml:space="preserve"> includes a </w:t>
      </w:r>
      <w:r w:rsidRPr="002B4A96">
        <w:rPr>
          <w:rFonts w:ascii="Times New Roman" w:eastAsia="SimSun" w:hAnsi="Times New Roman" w:cs="Times New Roman"/>
          <w:bCs/>
          <w:szCs w:val="20"/>
          <w:lang w:val="en-GB" w:eastAsia="x-none"/>
        </w:rPr>
        <w:t>New_Feedback indicator</w:t>
      </w:r>
      <w:r w:rsidRPr="002B4A96">
        <w:rPr>
          <w:rFonts w:ascii="Times New Roman" w:eastAsia="SimSun" w:hAnsi="Times New Roman" w:cs="Times New Roman"/>
          <w:szCs w:val="20"/>
          <w:lang w:val="en-GB"/>
        </w:rPr>
        <w:t xml:space="preserve"> field for </w:t>
      </w:r>
      <m:oMath>
        <m:r>
          <w:rPr>
            <w:rFonts w:ascii="Cambria Math" w:eastAsia="SimSun" w:hAnsi="Times New Roman" w:cs="Arial"/>
            <w:szCs w:val="20"/>
            <w:lang w:val="en-GB" w:eastAsia="zh-CN"/>
          </w:rPr>
          <m:t>g=0</m:t>
        </m:r>
      </m:oMath>
      <w:r w:rsidRPr="002B4A96">
        <w:rPr>
          <w:rFonts w:ascii="Times New Roman" w:eastAsia="SimSun" w:hAnsi="Times New Roman" w:cs="Times New Roman"/>
          <w:szCs w:val="20"/>
          <w:lang w:val="en-GB"/>
        </w:rPr>
        <w:t>, and at least one of the DCI formats is DCI format 1_0, the UE generates HARQ-ACK information only for PDSCH receptions scheduled by detections of DCI format 1_0 and SPS PDSCH releases indicated by detections of DCI format 1_0, as described in Clause 9.1.3.1 or 9.1.3.2 for multiplexing in the PUCCH transmission occasion.</w:t>
      </w:r>
    </w:p>
    <w:p w14:paraId="37B84BDC" w14:textId="77777777" w:rsidR="00F97A51" w:rsidRDefault="00F97A51" w:rsidP="0088504A">
      <w:pPr>
        <w:overflowPunct w:val="0"/>
        <w:autoSpaceDE w:val="0"/>
        <w:autoSpaceDN w:val="0"/>
        <w:spacing w:after="120" w:line="252" w:lineRule="auto"/>
        <w:jc w:val="center"/>
        <w:rPr>
          <w:rFonts w:cs="Arial"/>
          <w:color w:val="FF0000"/>
          <w:szCs w:val="20"/>
          <w:lang w:eastAsia="zh-CN"/>
        </w:rPr>
      </w:pPr>
      <w:r>
        <w:rPr>
          <w:rFonts w:cs="Arial"/>
          <w:color w:val="FF0000"/>
          <w:szCs w:val="20"/>
          <w:lang w:val="en-GB" w:eastAsia="zh-CN"/>
        </w:rPr>
        <w:t>*** Unchanged text omitted ***</w:t>
      </w:r>
    </w:p>
    <w:p w14:paraId="285376DE" w14:textId="2C5FFFC5" w:rsidR="001B23B8" w:rsidRDefault="00F97A51" w:rsidP="0088504A">
      <w:pPr>
        <w:rPr>
          <w:lang w:eastAsia="ja-JP"/>
        </w:rPr>
      </w:pPr>
      <w:r>
        <w:rPr>
          <w:rFonts w:cs="Arial"/>
          <w:szCs w:val="20"/>
          <w:highlight w:val="yellow"/>
          <w:lang w:val="en-GB" w:eastAsia="zh-CN"/>
        </w:rPr>
        <w:t>------------------------------------------------------ End Text Proposal -------------------------------------------------------</w:t>
      </w:r>
    </w:p>
    <w:p w14:paraId="466E442B" w14:textId="77777777" w:rsidR="005E532C" w:rsidRDefault="005E532C" w:rsidP="0088504A">
      <w:pPr>
        <w:pStyle w:val="Heading2"/>
      </w:pPr>
      <w:r>
        <w:t>Issue B4 (remaining FFS)</w:t>
      </w:r>
    </w:p>
    <w:tbl>
      <w:tblPr>
        <w:tblStyle w:val="TableGrid"/>
        <w:tblW w:w="9420" w:type="dxa"/>
        <w:tblLook w:val="04A0" w:firstRow="1" w:lastRow="0" w:firstColumn="1" w:lastColumn="0" w:noHBand="0" w:noVBand="1"/>
      </w:tblPr>
      <w:tblGrid>
        <w:gridCol w:w="846"/>
        <w:gridCol w:w="8574"/>
      </w:tblGrid>
      <w:tr w:rsidR="005E532C" w14:paraId="716FAD09" w14:textId="77777777" w:rsidTr="00C829D8">
        <w:tc>
          <w:tcPr>
            <w:tcW w:w="846" w:type="dxa"/>
          </w:tcPr>
          <w:p w14:paraId="0F39F92B" w14:textId="77777777" w:rsidR="005E532C" w:rsidRPr="00C30E04" w:rsidRDefault="005E532C" w:rsidP="00C829D8">
            <w:pPr>
              <w:spacing w:after="0"/>
              <w:rPr>
                <w:rFonts w:eastAsiaTheme="minorEastAsia"/>
                <w:lang w:eastAsia="zh-CN"/>
              </w:rPr>
            </w:pPr>
            <w:r>
              <w:rPr>
                <w:rFonts w:eastAsiaTheme="minorEastAsia" w:hint="eastAsia"/>
                <w:lang w:eastAsia="zh-CN"/>
              </w:rPr>
              <w:t>B</w:t>
            </w:r>
            <w:r>
              <w:rPr>
                <w:rFonts w:eastAsiaTheme="minorEastAsia"/>
                <w:lang w:eastAsia="zh-CN"/>
              </w:rPr>
              <w:t>4</w:t>
            </w:r>
          </w:p>
        </w:tc>
        <w:tc>
          <w:tcPr>
            <w:tcW w:w="8574" w:type="dxa"/>
          </w:tcPr>
          <w:p w14:paraId="3E18AE67" w14:textId="77777777" w:rsidR="005E532C" w:rsidRDefault="005E532C" w:rsidP="00C829D8">
            <w:pPr>
              <w:spacing w:after="0"/>
              <w:rPr>
                <w:rFonts w:eastAsiaTheme="minorEastAsia"/>
                <w:lang w:eastAsia="zh-CN"/>
              </w:rPr>
            </w:pPr>
            <w:r w:rsidRPr="00151474">
              <w:rPr>
                <w:rFonts w:eastAsiaTheme="minorEastAsia"/>
                <w:lang w:eastAsia="zh-CN"/>
              </w:rPr>
              <w:t xml:space="preserve">Issue </w:t>
            </w:r>
            <w:r>
              <w:rPr>
                <w:rFonts w:eastAsiaTheme="minorEastAsia"/>
                <w:lang w:eastAsia="zh-CN"/>
              </w:rPr>
              <w:t>B4</w:t>
            </w:r>
            <w:r w:rsidRPr="00151474">
              <w:rPr>
                <w:rFonts w:eastAsiaTheme="minorEastAsia"/>
                <w:lang w:eastAsia="zh-CN"/>
              </w:rPr>
              <w:t xml:space="preserve"> was resolved at RAN1#100e</w:t>
            </w:r>
            <w:r>
              <w:rPr>
                <w:rFonts w:eastAsiaTheme="minorEastAsia"/>
                <w:lang w:eastAsia="zh-CN"/>
              </w:rPr>
              <w:t>, with one remaining FFS point.</w:t>
            </w:r>
          </w:p>
          <w:p w14:paraId="53E77FB5" w14:textId="77777777" w:rsidR="005E532C" w:rsidRDefault="005E532C" w:rsidP="00C829D8">
            <w:pPr>
              <w:spacing w:after="0"/>
              <w:rPr>
                <w:rFonts w:eastAsiaTheme="minorEastAsia"/>
                <w:lang w:eastAsia="zh-CN"/>
              </w:rPr>
            </w:pPr>
          </w:p>
          <w:p w14:paraId="731B17DF" w14:textId="77777777" w:rsidR="005E532C" w:rsidRPr="005C03C5" w:rsidRDefault="005E532C" w:rsidP="00C829D8">
            <w:pPr>
              <w:spacing w:after="0"/>
              <w:rPr>
                <w:rFonts w:eastAsiaTheme="minorEastAsia"/>
                <w:lang w:eastAsia="zh-CN"/>
              </w:rPr>
            </w:pPr>
            <w:r w:rsidRPr="00B84A72">
              <w:rPr>
                <w:shd w:val="clear" w:color="auto" w:fill="FFFF00"/>
              </w:rPr>
              <w:lastRenderedPageBreak/>
              <w:t>FFS</w:t>
            </w:r>
            <w:r w:rsidRPr="005C03C5">
              <w:rPr>
                <w:shd w:val="clear" w:color="auto" w:fill="FFFFFF"/>
              </w:rPr>
              <w:t xml:space="preserve">: </w:t>
            </w:r>
            <w:r w:rsidRPr="005C03C5">
              <w:rPr>
                <w:rFonts w:hint="eastAsia"/>
                <w:shd w:val="clear" w:color="auto" w:fill="FFFFFF"/>
              </w:rPr>
              <w:t>T</w:t>
            </w:r>
            <w:r w:rsidRPr="005C03C5">
              <w:rPr>
                <w:shd w:val="clear" w:color="auto" w:fill="FFFFFF"/>
              </w:rPr>
              <w:t>ype</w:t>
            </w:r>
            <w:r>
              <w:rPr>
                <w:shd w:val="clear" w:color="auto" w:fill="FFFFFF"/>
              </w:rPr>
              <w:t>-</w:t>
            </w:r>
            <w:r w:rsidRPr="005C03C5">
              <w:rPr>
                <w:shd w:val="clear" w:color="auto" w:fill="FFFFFF"/>
              </w:rPr>
              <w:t xml:space="preserve">3 codebook with NDI where the UE has not yet </w:t>
            </w:r>
            <w:r w:rsidRPr="005C03C5">
              <w:rPr>
                <w:rFonts w:eastAsiaTheme="minorEastAsia"/>
                <w:shd w:val="clear" w:color="auto" w:fill="FFFFFF"/>
              </w:rPr>
              <w:t>obtained HARQ-ACK information</w:t>
            </w:r>
            <w:r w:rsidRPr="005C03C5">
              <w:rPr>
                <w:shd w:val="clear" w:color="auto" w:fill="FFFFFF"/>
              </w:rPr>
              <w:t xml:space="preserve"> for a TB corresponding to a scheduled PDSCH reception</w:t>
            </w:r>
          </w:p>
        </w:tc>
      </w:tr>
    </w:tbl>
    <w:p w14:paraId="470C307B" w14:textId="79E3F1FE" w:rsidR="008A0477" w:rsidRDefault="008A0477" w:rsidP="00C218B3">
      <w:pPr>
        <w:rPr>
          <w:lang w:eastAsia="ja-JP"/>
        </w:rPr>
      </w:pPr>
    </w:p>
    <w:p w14:paraId="38C79DC7" w14:textId="2A9E18B4" w:rsidR="001367EC" w:rsidRDefault="00D0309F" w:rsidP="00C218B3">
      <w:pPr>
        <w:rPr>
          <w:lang w:eastAsia="ja-JP"/>
        </w:rPr>
      </w:pPr>
      <w:r>
        <w:rPr>
          <w:lang w:eastAsia="ja-JP"/>
        </w:rPr>
        <w:t>To simplify the</w:t>
      </w:r>
      <w:r w:rsidR="0062347F">
        <w:rPr>
          <w:lang w:eastAsia="ja-JP"/>
        </w:rPr>
        <w:t xml:space="preserve"> procedure in </w:t>
      </w:r>
      <w:r w:rsidR="00311BA5">
        <w:rPr>
          <w:lang w:eastAsia="ja-JP"/>
        </w:rPr>
        <w:t>38.213 section</w:t>
      </w:r>
      <w:r w:rsidR="00EE3A8F">
        <w:rPr>
          <w:lang w:eastAsia="ja-JP"/>
        </w:rPr>
        <w:t xml:space="preserve"> 9.1.4</w:t>
      </w:r>
      <w:r>
        <w:rPr>
          <w:lang w:eastAsia="ja-JP"/>
        </w:rPr>
        <w:t>, and al</w:t>
      </w:r>
      <w:r w:rsidR="00C72E30">
        <w:rPr>
          <w:lang w:eastAsia="ja-JP"/>
        </w:rPr>
        <w:t>so include a default behavior where the UE reports NACK if</w:t>
      </w:r>
      <w:r w:rsidR="0062347F">
        <w:rPr>
          <w:lang w:eastAsia="ja-JP"/>
        </w:rPr>
        <w:t xml:space="preserve"> valid feedback is not available</w:t>
      </w:r>
      <w:r w:rsidR="00311BA5">
        <w:rPr>
          <w:lang w:eastAsia="ja-JP"/>
        </w:rPr>
        <w:t xml:space="preserve">. We propose the following TP: </w:t>
      </w:r>
    </w:p>
    <w:p w14:paraId="6BF2F86B" w14:textId="51A56199" w:rsidR="00643563" w:rsidRPr="007C01AC" w:rsidRDefault="00643563" w:rsidP="00EE3A8F">
      <w:pPr>
        <w:pStyle w:val="B1"/>
        <w:ind w:left="0" w:firstLine="0"/>
        <w:rPr>
          <w:rFonts w:asciiTheme="minorHAnsi" w:hAnsiTheme="minorHAnsi" w:cstheme="minorHAnsi"/>
          <w:lang w:eastAsia="ja-JP"/>
        </w:rPr>
      </w:pPr>
    </w:p>
    <w:p w14:paraId="63311BD4" w14:textId="320E3FB6" w:rsidR="00643563" w:rsidRPr="00C80CB3" w:rsidRDefault="00643563" w:rsidP="00643563">
      <w:pPr>
        <w:pStyle w:val="Proposal"/>
      </w:pPr>
      <w:bookmarkStart w:id="4" w:name="_Ref40355564"/>
      <w:bookmarkStart w:id="5" w:name="_Toc53768069"/>
      <w:r>
        <w:t>Adopt TP</w:t>
      </w:r>
      <w:r w:rsidR="00C500CE">
        <w:t xml:space="preserve">#2 </w:t>
      </w:r>
      <w:r>
        <w:t xml:space="preserve">in </w:t>
      </w:r>
      <w:r w:rsidRPr="002714AA">
        <w:t xml:space="preserve">Subclause </w:t>
      </w:r>
      <w:r w:rsidRPr="003A1036">
        <w:t>9</w:t>
      </w:r>
      <w:r w:rsidRPr="003A1036">
        <w:rPr>
          <w:rFonts w:hint="eastAsia"/>
        </w:rPr>
        <w:t>.</w:t>
      </w:r>
      <w:r w:rsidRPr="003A1036">
        <w:t>1.</w:t>
      </w:r>
      <w:r>
        <w:t xml:space="preserve">4 </w:t>
      </w:r>
      <w:r w:rsidRPr="002714AA">
        <w:t>TS38.21</w:t>
      </w:r>
      <w:r>
        <w:t>3</w:t>
      </w:r>
      <w:bookmarkEnd w:id="4"/>
      <w:bookmarkEnd w:id="5"/>
    </w:p>
    <w:tbl>
      <w:tblPr>
        <w:tblStyle w:val="TableGrid"/>
        <w:tblW w:w="0" w:type="auto"/>
        <w:tblLook w:val="04A0" w:firstRow="1" w:lastRow="0" w:firstColumn="1" w:lastColumn="0" w:noHBand="0" w:noVBand="1"/>
      </w:tblPr>
      <w:tblGrid>
        <w:gridCol w:w="9629"/>
      </w:tblGrid>
      <w:tr w:rsidR="00643563" w14:paraId="5B86ACBE" w14:textId="77777777" w:rsidTr="00C829D8">
        <w:tc>
          <w:tcPr>
            <w:tcW w:w="9629" w:type="dxa"/>
          </w:tcPr>
          <w:p w14:paraId="6E0570B3" w14:textId="77777777" w:rsidR="00643563" w:rsidRDefault="00643563" w:rsidP="00C829D8">
            <w:pPr>
              <w:shd w:val="clear" w:color="auto" w:fill="FFFFFF"/>
              <w:jc w:val="center"/>
              <w:rPr>
                <w:color w:val="FF0000"/>
              </w:rPr>
            </w:pPr>
            <w:r w:rsidRPr="00237F3E">
              <w:rPr>
                <w:color w:val="FF0000"/>
              </w:rPr>
              <w:t>-------------------</w:t>
            </w:r>
            <w:r>
              <w:rPr>
                <w:color w:val="FF0000"/>
              </w:rPr>
              <w:t>----</w:t>
            </w:r>
            <w:r w:rsidRPr="00237F3E">
              <w:rPr>
                <w:color w:val="FF0000"/>
              </w:rPr>
              <w:t xml:space="preserve">---------- Start of Text poposal </w:t>
            </w:r>
            <w:r>
              <w:rPr>
                <w:color w:val="FF0000"/>
              </w:rPr>
              <w:t>2</w:t>
            </w:r>
            <w:r w:rsidRPr="00237F3E">
              <w:rPr>
                <w:color w:val="FF0000"/>
              </w:rPr>
              <w:t xml:space="preserve"> for TS 38.213 ---------------------------------------</w:t>
            </w:r>
          </w:p>
          <w:p w14:paraId="61C17750" w14:textId="77777777" w:rsidR="00643563" w:rsidRPr="000E14F7" w:rsidRDefault="00643563" w:rsidP="00C829D8">
            <w:pPr>
              <w:pStyle w:val="Heading3"/>
              <w:outlineLvl w:val="2"/>
              <w:rPr>
                <w:lang w:val="en-US"/>
              </w:rPr>
            </w:pPr>
            <w:r w:rsidRPr="000E14F7">
              <w:rPr>
                <w:lang w:val="en-US"/>
              </w:rPr>
              <w:t>9.1.4</w:t>
            </w:r>
            <w:r w:rsidRPr="000E14F7">
              <w:rPr>
                <w:lang w:val="en-US"/>
              </w:rPr>
              <w:tab/>
              <w:t>Type-3 HARQ-ACK codebook</w:t>
            </w:r>
            <w:r w:rsidRPr="000E14F7">
              <w:rPr>
                <w:rFonts w:hint="eastAsia"/>
                <w:lang w:val="en-US"/>
              </w:rPr>
              <w:t xml:space="preserve"> </w:t>
            </w:r>
            <w:r w:rsidRPr="000E14F7">
              <w:rPr>
                <w:lang w:val="en-US"/>
              </w:rPr>
              <w:t xml:space="preserve">determination </w:t>
            </w:r>
          </w:p>
          <w:p w14:paraId="560B34AB" w14:textId="77777777" w:rsidR="00643563" w:rsidRDefault="00643563" w:rsidP="00C829D8">
            <w:pPr>
              <w:shd w:val="clear" w:color="auto" w:fill="FFFFFF"/>
              <w:jc w:val="center"/>
              <w:rPr>
                <w:rFonts w:ascii="Calibri" w:eastAsia="Microsoft YaHei UI" w:hAnsi="Calibri" w:cs="Calibri"/>
                <w:color w:val="FF0000"/>
                <w:lang w:eastAsia="zh-CN"/>
              </w:rPr>
            </w:pPr>
            <w:r w:rsidRPr="001F29C7">
              <w:rPr>
                <w:rFonts w:ascii="Calibri" w:eastAsia="Microsoft YaHei UI" w:hAnsi="Calibri" w:cs="Calibri" w:hint="eastAsia"/>
                <w:color w:val="FF0000"/>
                <w:lang w:eastAsia="zh-CN"/>
              </w:rPr>
              <w:t>*** Unchanged text is omitted ***</w:t>
            </w:r>
          </w:p>
          <w:p w14:paraId="20132F66" w14:textId="77777777" w:rsidR="00012A01" w:rsidRPr="00B916EC" w:rsidRDefault="00012A01" w:rsidP="00012A01">
            <w:pPr>
              <w:pStyle w:val="B4"/>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1B0E0E8F" w14:textId="77777777" w:rsidR="00012A01" w:rsidRPr="00B916EC" w:rsidRDefault="00012A01" w:rsidP="00012A01">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055147C3" w14:textId="77777777" w:rsidR="00012A01" w:rsidRPr="00374C01" w:rsidRDefault="00012A01" w:rsidP="00012A01">
            <w:pPr>
              <w:pStyle w:val="B5"/>
              <w:ind w:left="1985"/>
              <w:rPr>
                <w:strike/>
                <w:color w:val="FF0000"/>
                <w:lang w:eastAsia="zh-CN"/>
              </w:rPr>
            </w:pPr>
            <w:r w:rsidRPr="00374C01">
              <w:rPr>
                <w:strike/>
                <w:color w:val="FF0000"/>
              </w:rPr>
              <w:t xml:space="preserve">if UE has reported HARQ-ACK information for TB </w:t>
            </w:r>
            <m:oMath>
              <m:r>
                <w:rPr>
                  <w:rFonts w:ascii="Cambria Math" w:hAnsi="Cambria Math"/>
                  <w:strike/>
                  <w:color w:val="FF0000"/>
                </w:rPr>
                <m:t>t</m:t>
              </m:r>
            </m:oMath>
            <w:r w:rsidRPr="00374C01">
              <w:rPr>
                <w:strike/>
                <w:color w:val="FF0000"/>
              </w:rPr>
              <w:t xml:space="preserve"> for HARQ process number </w:t>
            </w:r>
            <m:oMath>
              <m:r>
                <w:rPr>
                  <w:rFonts w:ascii="Cambria Math" w:hAnsi="Cambria Math"/>
                  <w:strike/>
                  <w:color w:val="FF0000"/>
                </w:rPr>
                <m:t>h</m:t>
              </m:r>
            </m:oMath>
            <w:r w:rsidRPr="00374C01">
              <w:rPr>
                <w:strike/>
                <w:color w:val="FF0000"/>
              </w:rPr>
              <w:t xml:space="preserve"> on serving cell </w:t>
            </w:r>
            <m:oMath>
              <m:r>
                <w:rPr>
                  <w:rFonts w:ascii="Cambria Math" w:hAnsi="Cambria Math"/>
                  <w:strike/>
                  <w:color w:val="FF0000"/>
                </w:rPr>
                <m:t>c</m:t>
              </m:r>
            </m:oMath>
            <w:r w:rsidRPr="00374C01">
              <w:rPr>
                <w:strike/>
                <w:color w:val="FF0000"/>
              </w:rPr>
              <w:t xml:space="preserve">, and has not subsequently detected a DCI format scheduling a PDSCH reception, or received a SPS PDSCH, with TB </w:t>
            </w:r>
            <m:oMath>
              <m:r>
                <w:rPr>
                  <w:rFonts w:ascii="Cambria Math" w:hAnsi="Cambria Math"/>
                  <w:strike/>
                  <w:color w:val="FF0000"/>
                </w:rPr>
                <m:t>t</m:t>
              </m:r>
            </m:oMath>
            <w:r w:rsidRPr="00374C01">
              <w:rPr>
                <w:strike/>
                <w:color w:val="FF0000"/>
              </w:rPr>
              <w:t xml:space="preserve"> for HARQ process number </w:t>
            </w:r>
            <m:oMath>
              <m:r>
                <w:rPr>
                  <w:rFonts w:ascii="Cambria Math" w:hAnsi="Cambria Math"/>
                  <w:strike/>
                  <w:color w:val="FF0000"/>
                </w:rPr>
                <m:t>h</m:t>
              </m:r>
            </m:oMath>
            <w:r w:rsidRPr="00374C01">
              <w:rPr>
                <w:strike/>
                <w:color w:val="FF0000"/>
              </w:rPr>
              <w:t xml:space="preserve"> on serving cell </w:t>
            </w:r>
            <m:oMath>
              <m:r>
                <w:rPr>
                  <w:rFonts w:ascii="Cambria Math" w:hAnsi="Cambria Math"/>
                  <w:strike/>
                  <w:color w:val="FF0000"/>
                </w:rPr>
                <m:t>c</m:t>
              </m:r>
            </m:oMath>
          </w:p>
          <w:p w14:paraId="1A3AC614" w14:textId="77777777" w:rsidR="00012A01" w:rsidRPr="00374C01" w:rsidRDefault="00012A01" w:rsidP="00012A01">
            <w:pPr>
              <w:pStyle w:val="B5"/>
              <w:ind w:left="2268"/>
              <w:rPr>
                <w:strike/>
                <w:color w:val="FF0000"/>
              </w:rPr>
            </w:pPr>
            <w:r w:rsidRPr="00374C01">
              <w:rPr>
                <w:strike/>
                <w:color w:val="FF0000"/>
              </w:rPr>
              <w:t xml:space="preserve">while </w:t>
            </w:r>
            <m:oMath>
              <m:r>
                <w:rPr>
                  <w:rFonts w:ascii="Cambria Math" w:hAnsi="Cambria Math"/>
                  <w:strike/>
                  <w:color w:val="FF0000"/>
                </w:rPr>
                <m:t>g&lt;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HARQ-ACK,</m:t>
                  </m:r>
                  <m:r>
                    <w:rPr>
                      <w:rFonts w:ascii="Cambria Math" w:hAnsi="Cambria Math"/>
                      <w:strike/>
                      <w:color w:val="FF0000"/>
                    </w:rPr>
                    <m:t>c</m:t>
                  </m:r>
                </m:sub>
                <m:sup>
                  <m:r>
                    <m:rPr>
                      <m:sty m:val="p"/>
                    </m:rPr>
                    <w:rPr>
                      <w:rFonts w:ascii="Cambria Math" w:hAnsi="Cambria Math"/>
                      <w:strike/>
                      <w:color w:val="FF0000"/>
                    </w:rPr>
                    <m:t>CBG/TB,max</m:t>
                  </m:r>
                </m:sup>
              </m:sSubSup>
            </m:oMath>
          </w:p>
          <w:p w14:paraId="5BCDB69E" w14:textId="02EDCB14" w:rsidR="00012A01" w:rsidRPr="00374C01" w:rsidRDefault="00012A01" w:rsidP="00012A01">
            <w:pPr>
              <w:pStyle w:val="B5"/>
              <w:ind w:left="2552"/>
              <w:rPr>
                <w:strike/>
                <w:color w:val="FF0000"/>
              </w:rPr>
            </w:pPr>
            <w:r w:rsidRPr="00374C01">
              <w:rPr>
                <w:strike/>
                <w:noProof/>
                <w:color w:val="FF0000"/>
                <w:position w:val="-12"/>
              </w:rPr>
              <w:drawing>
                <wp:inline distT="0" distB="0" distL="0" distR="0" wp14:anchorId="2C1F2053" wp14:editId="5C2141FF">
                  <wp:extent cx="876300" cy="25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76300" cy="254000"/>
                          </a:xfrm>
                          <a:prstGeom prst="rect">
                            <a:avLst/>
                          </a:prstGeom>
                          <a:noFill/>
                          <a:ln>
                            <a:noFill/>
                          </a:ln>
                        </pic:spPr>
                      </pic:pic>
                    </a:graphicData>
                  </a:graphic>
                </wp:inline>
              </w:drawing>
            </w:r>
          </w:p>
          <w:p w14:paraId="7DE3C4EE" w14:textId="77777777" w:rsidR="00012A01" w:rsidRPr="00374C01" w:rsidRDefault="00012A01" w:rsidP="00012A01">
            <w:pPr>
              <w:pStyle w:val="B5"/>
              <w:ind w:left="2552"/>
              <w:rPr>
                <w:strike/>
                <w:color w:val="FF0000"/>
              </w:rPr>
            </w:pPr>
            <m:oMath>
              <m:r>
                <w:rPr>
                  <w:rFonts w:ascii="Cambria Math" w:hAnsi="Cambria Math"/>
                  <w:strike/>
                  <w:color w:val="FF0000"/>
                </w:rPr>
                <m:t>j=j+1</m:t>
              </m:r>
            </m:oMath>
            <w:r w:rsidRPr="00374C01">
              <w:rPr>
                <w:strike/>
                <w:color w:val="FF0000"/>
              </w:rPr>
              <w:t xml:space="preserve"> </w:t>
            </w:r>
          </w:p>
          <w:p w14:paraId="2606D021" w14:textId="77777777" w:rsidR="00012A01" w:rsidRPr="00374C01" w:rsidRDefault="00012A01" w:rsidP="00012A01">
            <w:pPr>
              <w:pStyle w:val="B5"/>
              <w:ind w:left="2552"/>
              <w:rPr>
                <w:strike/>
                <w:color w:val="FF0000"/>
              </w:rPr>
            </w:pPr>
            <m:oMath>
              <m:r>
                <w:rPr>
                  <w:rFonts w:ascii="Cambria Math" w:hAnsi="Cambria Math"/>
                  <w:strike/>
                  <w:color w:val="FF0000"/>
                </w:rPr>
                <m:t>g=g+1</m:t>
              </m:r>
            </m:oMath>
            <w:r w:rsidRPr="00374C01">
              <w:rPr>
                <w:strike/>
                <w:color w:val="FF0000"/>
              </w:rPr>
              <w:t xml:space="preserve"> </w:t>
            </w:r>
          </w:p>
          <w:p w14:paraId="6E6B4A97" w14:textId="77777777" w:rsidR="00012A01" w:rsidRPr="00374C01" w:rsidRDefault="00012A01" w:rsidP="00012A01">
            <w:pPr>
              <w:pStyle w:val="B5"/>
              <w:ind w:left="2268"/>
              <w:rPr>
                <w:strike/>
                <w:color w:val="FF0000"/>
              </w:rPr>
            </w:pPr>
            <w:r w:rsidRPr="00374C01">
              <w:rPr>
                <w:strike/>
                <w:color w:val="FF0000"/>
              </w:rPr>
              <w:t>end while</w:t>
            </w:r>
          </w:p>
          <w:p w14:paraId="2519836F" w14:textId="77777777" w:rsidR="00012A01" w:rsidRDefault="00012A01" w:rsidP="00012A01">
            <w:pPr>
              <w:pStyle w:val="B5"/>
              <w:ind w:left="1985"/>
              <w:rPr>
                <w:strike/>
                <w:color w:val="FF0000"/>
              </w:rPr>
            </w:pPr>
            <w:r w:rsidRPr="00374C01">
              <w:rPr>
                <w:strike/>
                <w:color w:val="FF0000"/>
              </w:rPr>
              <w:t>end if</w:t>
            </w:r>
          </w:p>
          <w:p w14:paraId="5ED40779" w14:textId="77777777" w:rsidR="00012A01" w:rsidRPr="00346141" w:rsidRDefault="00012A01" w:rsidP="00012A01">
            <w:pPr>
              <w:pStyle w:val="B5"/>
              <w:ind w:left="1985"/>
              <w:rPr>
                <w:color w:val="FF0000"/>
              </w:rPr>
            </w:pPr>
            <w:r w:rsidRPr="0026187A">
              <w:rPr>
                <w:rFonts w:eastAsia="SimSun"/>
                <w:color w:val="FF0000"/>
              </w:rPr>
              <w:t xml:space="preserve">while </w:t>
            </w:r>
            <m:oMath>
              <m:r>
                <w:rPr>
                  <w:rFonts w:ascii="Cambria Math" w:hAnsi="Cambria Math"/>
                  <w:color w:val="FF0000"/>
                </w:rPr>
                <m:t>g&lt;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HARQ-ACK,</m:t>
                  </m:r>
                  <m:r>
                    <w:rPr>
                      <w:rFonts w:ascii="Cambria Math" w:hAnsi="Cambria Math"/>
                      <w:color w:val="FF0000"/>
                    </w:rPr>
                    <m:t>c</m:t>
                  </m:r>
                </m:sub>
                <m:sup>
                  <m:r>
                    <m:rPr>
                      <m:sty m:val="p"/>
                    </m:rPr>
                    <w:rPr>
                      <w:rFonts w:ascii="Cambria Math" w:hAnsi="Cambria Math"/>
                      <w:color w:val="FF0000"/>
                    </w:rPr>
                    <m:t>CBG/TB,max</m:t>
                  </m:r>
                </m:sup>
              </m:sSubSup>
            </m:oMath>
          </w:p>
          <w:p w14:paraId="072F981C" w14:textId="77777777" w:rsidR="00012A01" w:rsidRPr="00346141" w:rsidRDefault="00012A01" w:rsidP="00012A01">
            <w:pPr>
              <w:pStyle w:val="B5"/>
              <w:ind w:left="1985"/>
              <w:rPr>
                <w:color w:val="FF0000"/>
              </w:rPr>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r w:rsidRPr="00346141">
              <w:rPr>
                <w:color w:val="FF0000"/>
              </w:rPr>
              <w:t xml:space="preserve"> </w:t>
            </w:r>
            <w:r w:rsidRPr="00CF3FDA">
              <w:rPr>
                <w:color w:val="FF0000"/>
              </w:rPr>
              <w:t>and has not been scheduled for reception of another PDSCH corresponding to TB t for HARQ process number h on serving cell c since the previous transmission of HARQ-ACK information</w:t>
            </w:r>
          </w:p>
          <w:p w14:paraId="47EB13E8" w14:textId="77777777" w:rsidR="00012A01" w:rsidRPr="00346141" w:rsidRDefault="00012A01" w:rsidP="00012A01">
            <w:pPr>
              <w:pStyle w:val="B5"/>
              <w:ind w:left="2268"/>
              <w:rPr>
                <w:strike/>
                <w:color w:val="FF0000"/>
              </w:rPr>
            </w:pPr>
            <w:r w:rsidRPr="00346141">
              <w:rPr>
                <w:strike/>
                <w:color w:val="FF0000"/>
              </w:rPr>
              <w:t xml:space="preserve">while </w:t>
            </w:r>
            <m:oMath>
              <m:r>
                <w:rPr>
                  <w:rFonts w:ascii="Cambria Math" w:hAnsi="Cambria Math"/>
                  <w:strike/>
                  <w:color w:val="FF0000"/>
                </w:rPr>
                <m:t>g&lt;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HARQ-ACK,</m:t>
                  </m:r>
                  <m:r>
                    <w:rPr>
                      <w:rFonts w:ascii="Cambria Math" w:hAnsi="Cambria Math"/>
                      <w:strike/>
                      <w:color w:val="FF0000"/>
                    </w:rPr>
                    <m:t>c</m:t>
                  </m:r>
                </m:sub>
                <m:sup>
                  <m:r>
                    <m:rPr>
                      <m:sty m:val="p"/>
                    </m:rPr>
                    <w:rPr>
                      <w:rFonts w:ascii="Cambria Math" w:hAnsi="Cambria Math"/>
                      <w:strike/>
                      <w:color w:val="FF0000"/>
                    </w:rPr>
                    <m:t>CBG/TB,max</m:t>
                  </m:r>
                </m:sup>
              </m:sSubSup>
            </m:oMath>
          </w:p>
          <w:p w14:paraId="20678BCB" w14:textId="158A23B7" w:rsidR="00012A01" w:rsidRDefault="00012A01" w:rsidP="00012A01">
            <w:pPr>
              <w:pStyle w:val="B5"/>
              <w:ind w:left="2552"/>
            </w:pPr>
            <w:r>
              <w:rPr>
                <w:noProof/>
                <w:position w:val="-12"/>
              </w:rPr>
              <w:drawing>
                <wp:inline distT="0" distB="0" distL="0" distR="0" wp14:anchorId="4127E472" wp14:editId="40EB14CF">
                  <wp:extent cx="3048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3F6A9C6D" w14:textId="77777777" w:rsidR="00012A01" w:rsidRPr="00CF3FDA" w:rsidRDefault="00012A01" w:rsidP="00012A01">
            <w:pPr>
              <w:pStyle w:val="B5"/>
              <w:ind w:left="2268"/>
              <w:jc w:val="left"/>
              <w:rPr>
                <w:noProof/>
                <w:color w:val="FF0000"/>
                <w:position w:val="-12"/>
              </w:rPr>
            </w:pPr>
            <w:r w:rsidRPr="00CF3FDA">
              <w:rPr>
                <w:noProof/>
                <w:color w:val="FF0000"/>
                <w:position w:val="-12"/>
              </w:rPr>
              <w:t xml:space="preserve">else </w:t>
            </w:r>
          </w:p>
          <w:p w14:paraId="77FFC57B" w14:textId="77777777" w:rsidR="00012A01" w:rsidRPr="00CF3FDA" w:rsidRDefault="00012A01" w:rsidP="00012A01">
            <w:pPr>
              <w:pStyle w:val="B5"/>
              <w:ind w:left="2552"/>
              <w:jc w:val="left"/>
              <w:rPr>
                <w:color w:val="FF0000"/>
                <w:u w:val="single"/>
              </w:rPr>
            </w:pPr>
            <w:r w:rsidRPr="00CF3FDA">
              <w:rPr>
                <w:noProof/>
                <w:color w:val="FF0000"/>
                <w:position w:val="-12"/>
                <w:u w:val="single"/>
                <w:lang w:eastAsia="zh-CN"/>
              </w:rPr>
              <w:drawing>
                <wp:inline distT="0" distB="0" distL="0" distR="0" wp14:anchorId="2CC54341" wp14:editId="26B1CCF6">
                  <wp:extent cx="866775" cy="2559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6775" cy="255905"/>
                          </a:xfrm>
                          <a:prstGeom prst="rect">
                            <a:avLst/>
                          </a:prstGeom>
                          <a:noFill/>
                          <a:ln>
                            <a:noFill/>
                          </a:ln>
                        </pic:spPr>
                      </pic:pic>
                    </a:graphicData>
                  </a:graphic>
                </wp:inline>
              </w:drawing>
            </w:r>
          </w:p>
          <w:p w14:paraId="2A47EF41" w14:textId="77777777" w:rsidR="00012A01" w:rsidRPr="00346141" w:rsidRDefault="00012A01" w:rsidP="00012A01">
            <w:pPr>
              <w:pStyle w:val="B5"/>
              <w:ind w:left="2268"/>
              <w:rPr>
                <w:color w:val="FF0000"/>
              </w:rPr>
            </w:pPr>
            <w:r w:rsidRPr="00CF3FDA">
              <w:rPr>
                <w:color w:val="FF0000"/>
              </w:rPr>
              <w:t xml:space="preserve">end if </w:t>
            </w:r>
          </w:p>
          <w:p w14:paraId="24B255ED" w14:textId="77777777" w:rsidR="00012A01" w:rsidRDefault="00012A01" w:rsidP="00012A01">
            <w:pPr>
              <w:pStyle w:val="B5"/>
              <w:ind w:left="2552"/>
            </w:pPr>
            <m:oMath>
              <m:r>
                <w:rPr>
                  <w:rFonts w:ascii="Cambria Math" w:hAnsi="Cambria Math"/>
                </w:rPr>
                <m:t>j=j+1</m:t>
              </m:r>
            </m:oMath>
            <w:r>
              <w:t xml:space="preserve"> </w:t>
            </w:r>
          </w:p>
          <w:p w14:paraId="6897193F" w14:textId="77777777" w:rsidR="00012A01" w:rsidRDefault="00012A01" w:rsidP="00012A01">
            <w:pPr>
              <w:pStyle w:val="B5"/>
              <w:ind w:left="2552"/>
            </w:pPr>
            <m:oMath>
              <m:r>
                <w:rPr>
                  <w:rFonts w:ascii="Cambria Math" w:hAnsi="Cambria Math"/>
                </w:rPr>
                <m:t>g=g+1</m:t>
              </m:r>
            </m:oMath>
            <w:r>
              <w:t xml:space="preserve"> </w:t>
            </w:r>
          </w:p>
          <w:p w14:paraId="07B06FEA" w14:textId="77777777" w:rsidR="00012A01" w:rsidRDefault="00012A01" w:rsidP="00012A01">
            <w:pPr>
              <w:pStyle w:val="B5"/>
              <w:ind w:left="2268"/>
            </w:pPr>
            <w:r>
              <w:lastRenderedPageBreak/>
              <w:t>end while</w:t>
            </w:r>
          </w:p>
          <w:p w14:paraId="16C21850" w14:textId="77777777" w:rsidR="00012A01" w:rsidRPr="00346141" w:rsidRDefault="00012A01" w:rsidP="00012A01">
            <w:pPr>
              <w:pStyle w:val="B5"/>
              <w:ind w:left="1985"/>
              <w:rPr>
                <w:strike/>
                <w:color w:val="FF0000"/>
              </w:rPr>
            </w:pPr>
            <w:r w:rsidRPr="00346141">
              <w:rPr>
                <w:strike/>
                <w:color w:val="FF0000"/>
              </w:rPr>
              <w:t>end if</w:t>
            </w:r>
          </w:p>
          <w:p w14:paraId="2F2B604C" w14:textId="77777777" w:rsidR="00012A01" w:rsidRDefault="00012A01" w:rsidP="00012A01">
            <w:pPr>
              <w:pStyle w:val="B5"/>
              <w:ind w:left="1985"/>
            </w:pPr>
            <m:oMath>
              <m:r>
                <w:rPr>
                  <w:rFonts w:ascii="Cambria Math" w:hAnsi="Cambria Math"/>
                </w:rPr>
                <m:t>g=0</m:t>
              </m:r>
            </m:oMath>
            <w:r>
              <w:t xml:space="preserve"> </w:t>
            </w:r>
          </w:p>
          <w:p w14:paraId="2E1A1608" w14:textId="77777777" w:rsidR="00012A01" w:rsidRDefault="00012A01" w:rsidP="00012A01">
            <w:pPr>
              <w:pStyle w:val="B5"/>
              <w:ind w:left="1985"/>
            </w:pPr>
            <m:oMath>
              <m:r>
                <w:rPr>
                  <w:rFonts w:ascii="Cambria Math" w:hAnsi="Cambria Math"/>
                </w:rPr>
                <m:t>t=t+1</m:t>
              </m:r>
            </m:oMath>
            <w:r>
              <w:t xml:space="preserve"> </w:t>
            </w:r>
          </w:p>
          <w:p w14:paraId="39CC0341" w14:textId="77777777" w:rsidR="00012A01" w:rsidRDefault="00012A01" w:rsidP="00012A01">
            <w:pPr>
              <w:pStyle w:val="B5"/>
            </w:pPr>
            <w:r>
              <w:t>end while</w:t>
            </w:r>
          </w:p>
          <w:p w14:paraId="62A59FFD" w14:textId="77777777" w:rsidR="00012A01" w:rsidRDefault="00012A01" w:rsidP="00012A01">
            <w:pPr>
              <w:pStyle w:val="B4"/>
            </w:pPr>
            <w:r>
              <w:t>else</w:t>
            </w:r>
          </w:p>
          <w:p w14:paraId="06F7A2C7" w14:textId="77777777" w:rsidR="00012A01" w:rsidRDefault="00012A01" w:rsidP="00012A01">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52C550D" w14:textId="77777777" w:rsidR="00012A01" w:rsidRPr="00346141" w:rsidRDefault="00012A01" w:rsidP="00012A01">
            <w:pPr>
              <w:pStyle w:val="B5"/>
              <w:ind w:left="1985"/>
              <w:rPr>
                <w:strike/>
                <w:color w:val="FF0000"/>
                <w:lang w:eastAsia="zh-CN"/>
              </w:rPr>
            </w:pPr>
            <w:r w:rsidRPr="00346141">
              <w:rPr>
                <w:strike/>
                <w:color w:val="FF0000"/>
              </w:rPr>
              <w:t xml:space="preserve">if UE has reported HARQ-ACK information for TB </w:t>
            </w:r>
            <m:oMath>
              <m:r>
                <w:rPr>
                  <w:rFonts w:ascii="Cambria Math" w:hAnsi="Cambria Math"/>
                  <w:strike/>
                  <w:color w:val="FF0000"/>
                </w:rPr>
                <m:t>t</m:t>
              </m:r>
            </m:oMath>
            <w:r w:rsidRPr="00346141">
              <w:rPr>
                <w:strike/>
                <w:color w:val="FF0000"/>
              </w:rPr>
              <w:t xml:space="preserve"> for HARQ process number </w:t>
            </w:r>
            <m:oMath>
              <m:r>
                <w:rPr>
                  <w:rFonts w:ascii="Cambria Math" w:hAnsi="Cambria Math"/>
                  <w:strike/>
                  <w:color w:val="FF0000"/>
                </w:rPr>
                <m:t>h</m:t>
              </m:r>
            </m:oMath>
            <w:r w:rsidRPr="00346141">
              <w:rPr>
                <w:strike/>
                <w:color w:val="FF0000"/>
              </w:rPr>
              <w:t xml:space="preserve"> on serving cell </w:t>
            </w:r>
            <m:oMath>
              <m:r>
                <w:rPr>
                  <w:rFonts w:ascii="Cambria Math" w:hAnsi="Cambria Math"/>
                  <w:strike/>
                  <w:color w:val="FF0000"/>
                </w:rPr>
                <m:t>c</m:t>
              </m:r>
            </m:oMath>
            <w:r w:rsidRPr="00346141">
              <w:rPr>
                <w:strike/>
                <w:color w:val="FF0000"/>
              </w:rPr>
              <w:t xml:space="preserve"> and has not subsequently detected a DCI format scheduling a PDSCH reception, or received a SPS PDSCH, with TB </w:t>
            </w:r>
            <m:oMath>
              <m:r>
                <w:rPr>
                  <w:rFonts w:ascii="Cambria Math" w:hAnsi="Cambria Math"/>
                  <w:strike/>
                  <w:color w:val="FF0000"/>
                </w:rPr>
                <m:t>t</m:t>
              </m:r>
            </m:oMath>
            <w:r w:rsidRPr="00346141">
              <w:rPr>
                <w:strike/>
                <w:color w:val="FF0000"/>
              </w:rPr>
              <w:t xml:space="preserve"> for HARQ process number </w:t>
            </w:r>
            <m:oMath>
              <m:r>
                <w:rPr>
                  <w:rFonts w:ascii="Cambria Math" w:hAnsi="Cambria Math"/>
                  <w:strike/>
                  <w:color w:val="FF0000"/>
                </w:rPr>
                <m:t>h</m:t>
              </m:r>
            </m:oMath>
            <w:r w:rsidRPr="00346141">
              <w:rPr>
                <w:strike/>
                <w:color w:val="FF0000"/>
              </w:rPr>
              <w:t xml:space="preserve"> on serving cell </w:t>
            </w:r>
            <m:oMath>
              <m:r>
                <w:rPr>
                  <w:rFonts w:ascii="Cambria Math" w:hAnsi="Cambria Math"/>
                  <w:strike/>
                  <w:color w:val="FF0000"/>
                </w:rPr>
                <m:t>c</m:t>
              </m:r>
            </m:oMath>
          </w:p>
          <w:p w14:paraId="70C7CCBB" w14:textId="1B52E83E" w:rsidR="00012A01" w:rsidRPr="00346141" w:rsidRDefault="00012A01" w:rsidP="00012A01">
            <w:pPr>
              <w:pStyle w:val="B5"/>
              <w:ind w:left="2268"/>
              <w:rPr>
                <w:strike/>
                <w:color w:val="FF0000"/>
              </w:rPr>
            </w:pPr>
            <w:bookmarkStart w:id="6" w:name="_Hlk36468040"/>
            <w:r w:rsidRPr="00346141">
              <w:rPr>
                <w:strike/>
                <w:noProof/>
                <w:color w:val="FF0000"/>
                <w:position w:val="-12"/>
              </w:rPr>
              <w:drawing>
                <wp:inline distT="0" distB="0" distL="0" distR="0" wp14:anchorId="3273D084" wp14:editId="240CD4F8">
                  <wp:extent cx="3048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bookmarkEnd w:id="6"/>
            <w:r w:rsidRPr="00346141">
              <w:rPr>
                <w:strike/>
                <w:color w:val="FF0000"/>
              </w:rPr>
              <w:t>= NACK</w:t>
            </w:r>
          </w:p>
          <w:p w14:paraId="3C06092F" w14:textId="77777777" w:rsidR="00012A01" w:rsidRPr="00346141" w:rsidRDefault="00012A01" w:rsidP="00012A01">
            <w:pPr>
              <w:pStyle w:val="B5"/>
              <w:ind w:left="2268"/>
              <w:rPr>
                <w:strike/>
                <w:color w:val="FF0000"/>
              </w:rPr>
            </w:pPr>
            <m:oMath>
              <m:r>
                <w:rPr>
                  <w:rFonts w:ascii="Cambria Math" w:hAnsi="Cambria Math"/>
                  <w:strike/>
                  <w:color w:val="FF0000"/>
                </w:rPr>
                <m:t>j=j+1</m:t>
              </m:r>
            </m:oMath>
            <w:r w:rsidRPr="00346141">
              <w:rPr>
                <w:strike/>
                <w:color w:val="FF0000"/>
              </w:rPr>
              <w:t xml:space="preserve"> </w:t>
            </w:r>
          </w:p>
          <w:p w14:paraId="4E9B359A" w14:textId="77777777" w:rsidR="00012A01" w:rsidRPr="00346141" w:rsidRDefault="00012A01" w:rsidP="00012A01">
            <w:pPr>
              <w:pStyle w:val="B5"/>
              <w:ind w:left="2268"/>
              <w:rPr>
                <w:strike/>
                <w:color w:val="FF0000"/>
              </w:rPr>
            </w:pPr>
            <m:oMath>
              <m:r>
                <w:rPr>
                  <w:rFonts w:ascii="Cambria Math" w:hAnsi="Cambria Math"/>
                  <w:strike/>
                  <w:color w:val="FF0000"/>
                </w:rPr>
                <m:t>t=t+1</m:t>
              </m:r>
            </m:oMath>
            <w:r w:rsidRPr="00346141">
              <w:rPr>
                <w:strike/>
                <w:color w:val="FF0000"/>
              </w:rPr>
              <w:t xml:space="preserve"> </w:t>
            </w:r>
          </w:p>
          <w:p w14:paraId="33643382" w14:textId="77777777" w:rsidR="00012A01" w:rsidRPr="00346141" w:rsidRDefault="00012A01" w:rsidP="00012A01">
            <w:pPr>
              <w:pStyle w:val="B5"/>
              <w:ind w:left="1985"/>
              <w:rPr>
                <w:strike/>
                <w:color w:val="FF0000"/>
              </w:rPr>
            </w:pPr>
            <w:r w:rsidRPr="00346141">
              <w:rPr>
                <w:strike/>
                <w:color w:val="FF0000"/>
              </w:rPr>
              <w:t>end if</w:t>
            </w:r>
          </w:p>
          <w:p w14:paraId="2618BE8C" w14:textId="77777777" w:rsidR="00012A01" w:rsidRPr="00346141" w:rsidRDefault="00012A01" w:rsidP="00012A01">
            <w:pPr>
              <w:pStyle w:val="B5"/>
              <w:ind w:left="1985"/>
              <w:rPr>
                <w:color w:val="FF0000"/>
              </w:rPr>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r w:rsidRPr="00346141">
              <w:rPr>
                <w:color w:val="FF0000"/>
              </w:rPr>
              <w:t xml:space="preserve"> </w:t>
            </w:r>
            <w:r w:rsidRPr="00CF3FDA">
              <w:rPr>
                <w:color w:val="FF0000"/>
              </w:rPr>
              <w:t>and has not been scheduled for reception of another PDSCH corresponding to TB t for HARQ process number h on serving cell c since the previous transmission of HARQ-ACK information</w:t>
            </w:r>
          </w:p>
          <w:p w14:paraId="1E52BCCE" w14:textId="77777777" w:rsidR="00012A01" w:rsidRPr="00090D13" w:rsidRDefault="00012A01" w:rsidP="00012A01">
            <w:pPr>
              <w:pStyle w:val="B5"/>
              <w:ind w:left="2268"/>
              <w:rPr>
                <w:rFonts w:eastAsia="DengXian"/>
              </w:rPr>
            </w:pPr>
            <w:r w:rsidRPr="0021660C">
              <w:t xml:space="preserve">if </w:t>
            </w:r>
            <w:r w:rsidRPr="006C77E7">
              <w:rPr>
                <w:i/>
                <w:iCs/>
              </w:rPr>
              <w:t>harq-ACK-SpatialBundlingPUCCH</w:t>
            </w:r>
            <w:r w:rsidRPr="0021660C">
              <w:t xml:space="preserve"> i</w:t>
            </w:r>
            <w:r w:rsidRPr="0021660C">
              <w:rPr>
                <w:lang w:eastAsia="zh-CN"/>
              </w:rPr>
              <w:t>s not provided</w:t>
            </w:r>
          </w:p>
          <w:p w14:paraId="6721EA4C" w14:textId="77777777" w:rsidR="00012A01" w:rsidRDefault="00012A01" w:rsidP="00012A01">
            <w:pPr>
              <w:pStyle w:val="B5"/>
              <w:ind w:left="2268"/>
            </w:pPr>
            <w:r>
              <w:rPr>
                <w:noProof/>
                <w:position w:val="-12"/>
              </w:rPr>
              <w:drawing>
                <wp:inline distT="0" distB="0" distL="0" distR="0" wp14:anchorId="0E10C3A0" wp14:editId="342D84D4">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B26600B" w14:textId="77777777" w:rsidR="00012A01" w:rsidRPr="0021660C" w:rsidRDefault="00012A01" w:rsidP="00012A01">
            <w:pPr>
              <w:pStyle w:val="B5"/>
              <w:ind w:left="2268"/>
              <w:rPr>
                <w:rFonts w:eastAsia="DengXian"/>
                <w:lang w:eastAsia="zh-CN"/>
              </w:rPr>
            </w:pPr>
            <w:r w:rsidRPr="0021660C">
              <w:rPr>
                <w:lang w:eastAsia="zh-CN"/>
              </w:rPr>
              <w:t>e</w:t>
            </w:r>
            <w:r w:rsidRPr="0021660C">
              <w:rPr>
                <w:rFonts w:hint="eastAsia"/>
                <w:lang w:eastAsia="zh-CN"/>
              </w:rPr>
              <w:t>lse</w:t>
            </w:r>
          </w:p>
          <w:p w14:paraId="2A3F5832" w14:textId="77777777" w:rsidR="00012A01" w:rsidRDefault="00012A01" w:rsidP="00012A01">
            <w:pPr>
              <w:pStyle w:val="B5"/>
              <w:ind w:left="2268"/>
              <w:rPr>
                <w:rFonts w:eastAsia="DengXian"/>
              </w:rPr>
            </w:pPr>
            <w:r>
              <w:rPr>
                <w:noProof/>
                <w:position w:val="-12"/>
              </w:rPr>
              <w:drawing>
                <wp:inline distT="0" distB="0" distL="0" distR="0" wp14:anchorId="514D793A" wp14:editId="24309976">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AC0634">
              <w:rPr>
                <w:rFonts w:eastAsia="DengXian"/>
              </w:rPr>
              <w:t xml:space="preserve">= </w:t>
            </w:r>
            <w:r w:rsidRPr="0021660C">
              <w:rPr>
                <w:rFonts w:eastAsia="DengXian"/>
              </w:rPr>
              <w:t xml:space="preserve">binary AND operation of the HARQ-ACK information bits corresponding to first and second transport blocks for HARQ process </w:t>
            </w:r>
            <m:oMath>
              <m:r>
                <w:rPr>
                  <w:rFonts w:ascii="Cambria Math" w:eastAsia="DengXian" w:hAnsi="Cambria Math"/>
                </w:rPr>
                <m:t>h</m:t>
              </m:r>
            </m:oMath>
            <w:r w:rsidRPr="0021660C">
              <w:rPr>
                <w:rFonts w:eastAsia="DengXian"/>
              </w:rPr>
              <w:t xml:space="preserve"> of serving cell </w:t>
            </w:r>
            <m:oMath>
              <m:r>
                <w:rPr>
                  <w:rFonts w:ascii="Cambria Math" w:eastAsia="DengXian" w:hAnsi="Cambria Math"/>
                </w:rPr>
                <m:t>c</m:t>
              </m:r>
            </m:oMath>
            <w:r w:rsidRPr="0021660C">
              <w:rPr>
                <w:rFonts w:eastAsia="DengXian"/>
              </w:rPr>
              <w:t xml:space="preserve">. </w:t>
            </w:r>
            <w:r>
              <w:rPr>
                <w:rFonts w:eastAsia="DengXian"/>
              </w:rPr>
              <w:t>I</w:t>
            </w:r>
            <w:r w:rsidRPr="0021660C">
              <w:rPr>
                <w:rFonts w:eastAsia="DengXian"/>
              </w:rPr>
              <w:t>f the UE receives one transport block, the UE assumes ACK for the second transport block</w:t>
            </w:r>
          </w:p>
          <w:p w14:paraId="5B27339B" w14:textId="77777777" w:rsidR="00012A01" w:rsidRDefault="00012A01" w:rsidP="00012A01">
            <w:pPr>
              <w:pStyle w:val="B5"/>
              <w:ind w:left="2268"/>
              <w:rPr>
                <w:rFonts w:eastAsia="DengXian"/>
                <w:lang w:eastAsia="zh-CN"/>
              </w:rPr>
            </w:pPr>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p>
          <w:p w14:paraId="09F3990E" w14:textId="77777777" w:rsidR="00012A01" w:rsidRDefault="00012A01" w:rsidP="00012A01">
            <w:pPr>
              <w:pStyle w:val="B5"/>
              <w:ind w:left="1988"/>
              <w:rPr>
                <w:rFonts w:eastAsia="DengXian"/>
                <w:color w:val="FF0000"/>
                <w:lang w:eastAsia="zh-CN"/>
              </w:rPr>
            </w:pPr>
            <w:r w:rsidRPr="00346141">
              <w:rPr>
                <w:rFonts w:eastAsia="DengXian"/>
                <w:color w:val="FF0000"/>
                <w:lang w:eastAsia="zh-CN"/>
              </w:rPr>
              <w:t>else</w:t>
            </w:r>
          </w:p>
          <w:p w14:paraId="61435619" w14:textId="77777777" w:rsidR="00012A01" w:rsidRPr="00D5121F" w:rsidRDefault="00012A01" w:rsidP="00012A01">
            <w:pPr>
              <w:pStyle w:val="B5"/>
              <w:ind w:left="2268"/>
              <w:rPr>
                <w:color w:val="FF0000"/>
                <w:u w:val="single"/>
              </w:rPr>
            </w:pPr>
            <w:r w:rsidRPr="00CF3FDA">
              <w:rPr>
                <w:noProof/>
                <w:color w:val="FF0000"/>
                <w:position w:val="-12"/>
                <w:u w:val="single"/>
                <w:lang w:eastAsia="zh-CN"/>
              </w:rPr>
              <w:drawing>
                <wp:inline distT="0" distB="0" distL="0" distR="0" wp14:anchorId="777C1337" wp14:editId="6DFA0C87">
                  <wp:extent cx="866775"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r w:rsidRPr="00CF3FDA">
              <w:rPr>
                <w:color w:val="FF0000"/>
                <w:position w:val="-12"/>
                <w:u w:val="single"/>
                <w:lang w:eastAsia="zh-CN"/>
              </w:rPr>
              <w:t xml:space="preserve"> </w:t>
            </w:r>
          </w:p>
          <w:p w14:paraId="6F4AD6C5" w14:textId="77777777" w:rsidR="00012A01" w:rsidRPr="00346141" w:rsidRDefault="00012A01" w:rsidP="00012A01">
            <w:pPr>
              <w:pStyle w:val="B5"/>
              <w:ind w:left="1988"/>
              <w:rPr>
                <w:rFonts w:eastAsia="DengXian"/>
                <w:color w:val="FF0000"/>
                <w:lang w:eastAsia="zh-CN"/>
              </w:rPr>
            </w:pPr>
            <w:r>
              <w:rPr>
                <w:rFonts w:eastAsia="DengXian"/>
                <w:color w:val="FF0000"/>
                <w:lang w:eastAsia="zh-CN"/>
              </w:rPr>
              <w:t xml:space="preserve"> end if</w:t>
            </w:r>
          </w:p>
          <w:p w14:paraId="251E2DAB" w14:textId="77777777" w:rsidR="00012A01" w:rsidRDefault="00012A01" w:rsidP="00012A01">
            <w:pPr>
              <w:pStyle w:val="B5"/>
              <w:ind w:left="2268"/>
            </w:pPr>
            <m:oMath>
              <m:r>
                <w:rPr>
                  <w:rFonts w:ascii="Cambria Math" w:hAnsi="Cambria Math"/>
                </w:rPr>
                <m:t>j=j+1</m:t>
              </m:r>
            </m:oMath>
            <w:r>
              <w:t xml:space="preserve"> </w:t>
            </w:r>
          </w:p>
          <w:p w14:paraId="11CAB464" w14:textId="77777777" w:rsidR="00012A01" w:rsidRDefault="00012A01" w:rsidP="00012A01">
            <w:pPr>
              <w:pStyle w:val="B5"/>
              <w:ind w:left="2268"/>
            </w:pPr>
            <m:oMath>
              <m:r>
                <w:rPr>
                  <w:rFonts w:ascii="Cambria Math" w:hAnsi="Cambria Math"/>
                </w:rPr>
                <m:t>t=t+1</m:t>
              </m:r>
            </m:oMath>
            <w:r>
              <w:t xml:space="preserve"> </w:t>
            </w:r>
          </w:p>
          <w:p w14:paraId="28772DCE" w14:textId="77777777" w:rsidR="00012A01" w:rsidRPr="00346141" w:rsidRDefault="00012A01" w:rsidP="00012A01">
            <w:pPr>
              <w:pStyle w:val="B5"/>
              <w:ind w:left="1985"/>
              <w:rPr>
                <w:strike/>
                <w:color w:val="FF0000"/>
              </w:rPr>
            </w:pPr>
            <w:r w:rsidRPr="00346141">
              <w:rPr>
                <w:strike/>
                <w:color w:val="FF0000"/>
              </w:rPr>
              <w:t>end if</w:t>
            </w:r>
          </w:p>
          <w:p w14:paraId="7F250AA1" w14:textId="77777777" w:rsidR="00012A01" w:rsidRDefault="00012A01" w:rsidP="00012A01">
            <w:pPr>
              <w:pStyle w:val="B5"/>
            </w:pPr>
            <w:r>
              <w:t>end while</w:t>
            </w:r>
          </w:p>
          <w:p w14:paraId="4B15B7AD" w14:textId="77777777" w:rsidR="00012A01" w:rsidRDefault="00012A01" w:rsidP="00012A01">
            <w:pPr>
              <w:pStyle w:val="B4"/>
            </w:pPr>
            <w:r>
              <w:t>end if</w:t>
            </w:r>
          </w:p>
          <w:p w14:paraId="1B3444FC" w14:textId="77777777" w:rsidR="00012A01" w:rsidRPr="00334D6F" w:rsidRDefault="00012A01" w:rsidP="00012A01">
            <w:pPr>
              <w:pStyle w:val="B4"/>
            </w:pPr>
            <m:oMath>
              <m:r>
                <w:rPr>
                  <w:rFonts w:ascii="Cambria Math" w:hAnsi="Cambria Math"/>
                </w:rPr>
                <m:t>t=0</m:t>
              </m:r>
            </m:oMath>
            <w:r>
              <w:t xml:space="preserve"> </w:t>
            </w:r>
          </w:p>
          <w:p w14:paraId="3F4748EB" w14:textId="77777777" w:rsidR="00012A01" w:rsidRDefault="00012A01" w:rsidP="00012A01">
            <w:pPr>
              <w:pStyle w:val="B3"/>
            </w:pPr>
            <w:r>
              <w:t>end if</w:t>
            </w:r>
          </w:p>
          <w:p w14:paraId="0F96DF4A" w14:textId="77777777" w:rsidR="00643563" w:rsidRPr="00A7186D" w:rsidRDefault="00643563" w:rsidP="00C829D8">
            <w:pPr>
              <w:shd w:val="clear" w:color="auto" w:fill="FFFFFF"/>
              <w:ind w:left="1701"/>
              <w:rPr>
                <w:rFonts w:ascii="Microsoft YaHei UI" w:eastAsia="Microsoft YaHei UI" w:hAnsi="Microsoft YaHei UI" w:cs="SimSun"/>
                <w:color w:val="000000"/>
                <w:sz w:val="21"/>
                <w:szCs w:val="21"/>
                <w:lang w:eastAsia="zh-CN"/>
              </w:rPr>
            </w:pPr>
          </w:p>
          <w:p w14:paraId="2A00DEBE" w14:textId="77777777" w:rsidR="00643563" w:rsidRPr="001F29C7" w:rsidRDefault="00643563" w:rsidP="00C829D8">
            <w:pPr>
              <w:shd w:val="clear" w:color="auto" w:fill="FFFFFF"/>
              <w:jc w:val="center"/>
              <w:rPr>
                <w:rFonts w:ascii="Microsoft YaHei UI" w:eastAsia="Microsoft YaHei UI" w:hAnsi="Microsoft YaHei UI" w:cs="SimSun"/>
                <w:color w:val="000000"/>
                <w:sz w:val="21"/>
                <w:szCs w:val="21"/>
                <w:lang w:eastAsia="zh-CN"/>
              </w:rPr>
            </w:pPr>
            <w:r w:rsidRPr="001F29C7">
              <w:rPr>
                <w:rFonts w:ascii="Calibri" w:eastAsia="Microsoft YaHei UI" w:hAnsi="Calibri" w:cs="Calibri" w:hint="eastAsia"/>
                <w:color w:val="FF0000"/>
                <w:lang w:eastAsia="zh-CN"/>
              </w:rPr>
              <w:t>*** Unchanged text is omitted ***</w:t>
            </w:r>
          </w:p>
          <w:p w14:paraId="7E6DF616" w14:textId="77777777" w:rsidR="00643563" w:rsidRPr="00CA7C5F" w:rsidRDefault="00643563" w:rsidP="00C829D8">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 </w:t>
            </w:r>
            <w:r>
              <w:rPr>
                <w:color w:val="FF0000"/>
              </w:rPr>
              <w:t>Pr</w:t>
            </w:r>
            <w:r w:rsidRPr="00237F3E">
              <w:rPr>
                <w:color w:val="FF0000"/>
              </w:rPr>
              <w:t xml:space="preserve">oposal </w:t>
            </w:r>
            <w:r>
              <w:rPr>
                <w:color w:val="FF0000"/>
              </w:rPr>
              <w:t>2</w:t>
            </w:r>
            <w:r w:rsidRPr="00237F3E">
              <w:rPr>
                <w:color w:val="FF0000"/>
              </w:rPr>
              <w:t xml:space="preserve"> for TS 38.213 ---------------------------------------</w:t>
            </w:r>
          </w:p>
        </w:tc>
      </w:tr>
    </w:tbl>
    <w:p w14:paraId="589DCD83" w14:textId="77777777" w:rsidR="00643563" w:rsidRDefault="00643563" w:rsidP="00643563">
      <w:pPr>
        <w:rPr>
          <w:lang w:eastAsia="ja-JP"/>
        </w:rPr>
      </w:pPr>
    </w:p>
    <w:p w14:paraId="14B57C18" w14:textId="77777777" w:rsidR="00832798" w:rsidRPr="00C218B3" w:rsidRDefault="00832798" w:rsidP="00C218B3">
      <w:pPr>
        <w:rPr>
          <w:lang w:val="en-GB" w:eastAsia="ja-JP"/>
        </w:rPr>
      </w:pPr>
    </w:p>
    <w:p w14:paraId="7D91EC5D" w14:textId="47170519" w:rsidR="006E1C82" w:rsidRPr="00276103" w:rsidRDefault="00C01F33" w:rsidP="00276103">
      <w:pPr>
        <w:pStyle w:val="Heading1"/>
      </w:pPr>
      <w:r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04D514A" w14:textId="45CD399D" w:rsidR="00A63F0C"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\n \h \z \t "Proposal" \c </w:instrText>
      </w:r>
      <w:r>
        <w:rPr>
          <w:b w:val="0"/>
          <w:bCs/>
        </w:rPr>
        <w:fldChar w:fldCharType="separate"/>
      </w:r>
      <w:hyperlink w:anchor="_Toc53768067" w:history="1">
        <w:r w:rsidR="00A63F0C" w:rsidRPr="00AA17AC">
          <w:rPr>
            <w:rStyle w:val="Hyperlink"/>
            <w:noProof/>
          </w:rPr>
          <w:t>Proposal 1</w:t>
        </w:r>
        <w:r w:rsidR="00A63F0C">
          <w:rPr>
            <w:rFonts w:asciiTheme="minorHAnsi" w:eastAsiaTheme="minorEastAsia" w:hAnsiTheme="minorHAnsi"/>
            <w:b w:val="0"/>
            <w:noProof/>
            <w:sz w:val="22"/>
            <w:lang w:eastAsia="en-US"/>
          </w:rPr>
          <w:tab/>
        </w:r>
        <w:r w:rsidR="00A63F0C" w:rsidRPr="00AA17AC">
          <w:rPr>
            <w:rStyle w:val="Hyperlink"/>
            <w:noProof/>
          </w:rPr>
          <w:t>Update the agreement from RAN1#102e as follows:</w:t>
        </w:r>
      </w:hyperlink>
    </w:p>
    <w:p w14:paraId="2134552F" w14:textId="3588A7CC" w:rsidR="00A63F0C" w:rsidRDefault="00363B1B">
      <w:pPr>
        <w:pStyle w:val="TableofFigures"/>
        <w:tabs>
          <w:tab w:val="right" w:leader="dot" w:pos="9629"/>
        </w:tabs>
        <w:rPr>
          <w:rFonts w:asciiTheme="minorHAnsi" w:eastAsiaTheme="minorEastAsia" w:hAnsiTheme="minorHAnsi"/>
          <w:b w:val="0"/>
          <w:noProof/>
          <w:sz w:val="22"/>
          <w:lang w:eastAsia="en-US"/>
        </w:rPr>
      </w:pPr>
      <w:hyperlink w:anchor="_Toc53768068" w:history="1">
        <w:r w:rsidR="00A63F0C" w:rsidRPr="00AA17AC">
          <w:rPr>
            <w:rStyle w:val="Hyperlink"/>
            <w:noProof/>
            <w:lang w:val="en-GB"/>
          </w:rPr>
          <w:t>Proposal 2</w:t>
        </w:r>
        <w:r w:rsidR="00A63F0C">
          <w:rPr>
            <w:rFonts w:asciiTheme="minorHAnsi" w:eastAsiaTheme="minorEastAsia" w:hAnsiTheme="minorHAnsi"/>
            <w:b w:val="0"/>
            <w:noProof/>
            <w:sz w:val="22"/>
            <w:lang w:eastAsia="en-US"/>
          </w:rPr>
          <w:tab/>
        </w:r>
        <w:r w:rsidR="00A63F0C" w:rsidRPr="00AA17AC">
          <w:rPr>
            <w:rStyle w:val="Hyperlink"/>
            <w:noProof/>
            <w:lang w:val="en-GB"/>
          </w:rPr>
          <w:t>Adopt TP#1 in subclause 9.1.3.3 TS 38.213</w:t>
        </w:r>
      </w:hyperlink>
    </w:p>
    <w:p w14:paraId="6FB4A29F" w14:textId="710A72F7" w:rsidR="00A63F0C" w:rsidRDefault="00363B1B">
      <w:pPr>
        <w:pStyle w:val="TableofFigures"/>
        <w:tabs>
          <w:tab w:val="right" w:leader="dot" w:pos="9629"/>
        </w:tabs>
        <w:rPr>
          <w:rFonts w:asciiTheme="minorHAnsi" w:eastAsiaTheme="minorEastAsia" w:hAnsiTheme="minorHAnsi"/>
          <w:b w:val="0"/>
          <w:noProof/>
          <w:sz w:val="22"/>
          <w:lang w:eastAsia="en-US"/>
        </w:rPr>
      </w:pPr>
      <w:hyperlink w:anchor="_Toc53768069" w:history="1">
        <w:r w:rsidR="00A63F0C" w:rsidRPr="00AA17AC">
          <w:rPr>
            <w:rStyle w:val="Hyperlink"/>
            <w:noProof/>
          </w:rPr>
          <w:t>Proposal 3</w:t>
        </w:r>
        <w:r w:rsidR="00A63F0C">
          <w:rPr>
            <w:rFonts w:asciiTheme="minorHAnsi" w:eastAsiaTheme="minorEastAsia" w:hAnsiTheme="minorHAnsi"/>
            <w:b w:val="0"/>
            <w:noProof/>
            <w:sz w:val="22"/>
            <w:lang w:eastAsia="en-US"/>
          </w:rPr>
          <w:tab/>
        </w:r>
        <w:r w:rsidR="00A63F0C" w:rsidRPr="00AA17AC">
          <w:rPr>
            <w:rStyle w:val="Hyperlink"/>
            <w:noProof/>
          </w:rPr>
          <w:t>Adopt TP#2 in Subclause 9.1.4 TS38.213</w:t>
        </w:r>
      </w:hyperlink>
    </w:p>
    <w:p w14:paraId="747C743C" w14:textId="7FCF9097" w:rsidR="006E1C82" w:rsidRPr="00CE0424" w:rsidRDefault="006E1C82" w:rsidP="006E1C82">
      <w:pPr>
        <w:pStyle w:val="BodyText"/>
        <w:rPr>
          <w:b/>
          <w:bCs/>
        </w:rPr>
      </w:pPr>
      <w:r>
        <w:rPr>
          <w:b/>
          <w:bCs/>
        </w:rPr>
        <w:fldChar w:fldCharType="end"/>
      </w:r>
      <w:bookmarkStart w:id="7" w:name="_In-sequence_SDU_delivery"/>
      <w:bookmarkEnd w:id="7"/>
    </w:p>
    <w:p w14:paraId="71D79D99" w14:textId="0DFFAC1A" w:rsidR="00F507D1" w:rsidRPr="00CE0424" w:rsidRDefault="00F507D1" w:rsidP="00CE0424">
      <w:pPr>
        <w:pStyle w:val="Heading1"/>
      </w:pPr>
      <w:r w:rsidRPr="00CE0424">
        <w:t>References</w:t>
      </w:r>
    </w:p>
    <w:p w14:paraId="1FD4937F" w14:textId="30884BBC" w:rsidR="00AC4C77" w:rsidRPr="00CE0424" w:rsidRDefault="00EE3A8F" w:rsidP="00AC4C77">
      <w:pPr>
        <w:pStyle w:val="Reference"/>
      </w:pPr>
      <w:bookmarkStart w:id="8" w:name="_Ref174151459"/>
      <w:bookmarkStart w:id="9" w:name="_Ref189809556"/>
      <w:r>
        <w:t xml:space="preserve">RAN1#102e, chairman’s </w:t>
      </w:r>
      <w:r w:rsidR="00AC4C77">
        <w:t xml:space="preserve">note, online meeting </w:t>
      </w:r>
    </w:p>
    <w:bookmarkEnd w:id="8"/>
    <w:bookmarkEnd w:id="9"/>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10BDD" w14:textId="77777777" w:rsidR="00455174" w:rsidRDefault="00455174">
      <w:r>
        <w:separator/>
      </w:r>
    </w:p>
  </w:endnote>
  <w:endnote w:type="continuationSeparator" w:id="0">
    <w:p w14:paraId="7CA95208" w14:textId="77777777" w:rsidR="00455174" w:rsidRDefault="00455174">
      <w:r>
        <w:continuationSeparator/>
      </w:r>
    </w:p>
  </w:endnote>
  <w:endnote w:type="continuationNotice" w:id="1">
    <w:p w14:paraId="4A91CBF9" w14:textId="77777777" w:rsidR="00E214AD" w:rsidRDefault="00E214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D94D39" w:rsidRDefault="00D94D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346F0" w14:textId="77777777" w:rsidR="00455174" w:rsidRDefault="00455174">
      <w:r>
        <w:separator/>
      </w:r>
    </w:p>
  </w:footnote>
  <w:footnote w:type="continuationSeparator" w:id="0">
    <w:p w14:paraId="78E50053" w14:textId="77777777" w:rsidR="00455174" w:rsidRDefault="00455174">
      <w:r>
        <w:continuationSeparator/>
      </w:r>
    </w:p>
  </w:footnote>
  <w:footnote w:type="continuationNotice" w:id="1">
    <w:p w14:paraId="6ECF8D00" w14:textId="77777777" w:rsidR="00E214AD" w:rsidRDefault="00E214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D94D39" w:rsidRDefault="00D94D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4"/>
  </w:num>
  <w:num w:numId="21">
    <w:abstractNumId w:val="12"/>
  </w:num>
  <w:num w:numId="22">
    <w:abstractNumId w:val="23"/>
  </w:num>
  <w:num w:numId="23">
    <w:abstractNumId w:val="6"/>
  </w:num>
  <w:num w:numId="24">
    <w:abstractNumId w:val="4"/>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A01"/>
    <w:rsid w:val="00015D15"/>
    <w:rsid w:val="0002564D"/>
    <w:rsid w:val="00025ECA"/>
    <w:rsid w:val="000325B8"/>
    <w:rsid w:val="00034C15"/>
    <w:rsid w:val="00036BA1"/>
    <w:rsid w:val="000422E2"/>
    <w:rsid w:val="00042C17"/>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B0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7EC"/>
    <w:rsid w:val="00137AB5"/>
    <w:rsid w:val="00137F0B"/>
    <w:rsid w:val="00143BC5"/>
    <w:rsid w:val="00151E23"/>
    <w:rsid w:val="001526E0"/>
    <w:rsid w:val="001551B5"/>
    <w:rsid w:val="001659C1"/>
    <w:rsid w:val="00173A8E"/>
    <w:rsid w:val="0017502C"/>
    <w:rsid w:val="001775A2"/>
    <w:rsid w:val="0018143F"/>
    <w:rsid w:val="00181FF8"/>
    <w:rsid w:val="001841E9"/>
    <w:rsid w:val="00190AC1"/>
    <w:rsid w:val="0019341A"/>
    <w:rsid w:val="00197DF9"/>
    <w:rsid w:val="001A1987"/>
    <w:rsid w:val="001A2564"/>
    <w:rsid w:val="001A6173"/>
    <w:rsid w:val="001A6CBA"/>
    <w:rsid w:val="001B0D97"/>
    <w:rsid w:val="001B23B8"/>
    <w:rsid w:val="001B5A5D"/>
    <w:rsid w:val="001C15BA"/>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103"/>
    <w:rsid w:val="002805F5"/>
    <w:rsid w:val="00280751"/>
    <w:rsid w:val="0028280A"/>
    <w:rsid w:val="00286ACD"/>
    <w:rsid w:val="00287838"/>
    <w:rsid w:val="002907B5"/>
    <w:rsid w:val="00292EB7"/>
    <w:rsid w:val="00296227"/>
    <w:rsid w:val="002965B7"/>
    <w:rsid w:val="00296D46"/>
    <w:rsid w:val="00296F44"/>
    <w:rsid w:val="0029777D"/>
    <w:rsid w:val="002A055E"/>
    <w:rsid w:val="002A1D4E"/>
    <w:rsid w:val="002A2869"/>
    <w:rsid w:val="002B24D6"/>
    <w:rsid w:val="002B4A9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BA5"/>
    <w:rsid w:val="00311E82"/>
    <w:rsid w:val="00313FD6"/>
    <w:rsid w:val="003143BD"/>
    <w:rsid w:val="00315363"/>
    <w:rsid w:val="003203ED"/>
    <w:rsid w:val="00322C9F"/>
    <w:rsid w:val="00324D23"/>
    <w:rsid w:val="00331751"/>
    <w:rsid w:val="00334579"/>
    <w:rsid w:val="00335858"/>
    <w:rsid w:val="00336BDA"/>
    <w:rsid w:val="00342BD7"/>
    <w:rsid w:val="00345A6B"/>
    <w:rsid w:val="00346DB5"/>
    <w:rsid w:val="003477B1"/>
    <w:rsid w:val="00357380"/>
    <w:rsid w:val="003602D9"/>
    <w:rsid w:val="003604CE"/>
    <w:rsid w:val="00363B1B"/>
    <w:rsid w:val="00370E47"/>
    <w:rsid w:val="003742AC"/>
    <w:rsid w:val="00377CE1"/>
    <w:rsid w:val="00385BF0"/>
    <w:rsid w:val="003939FF"/>
    <w:rsid w:val="003A2223"/>
    <w:rsid w:val="003A2A0F"/>
    <w:rsid w:val="003A2F82"/>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5174"/>
    <w:rsid w:val="00457565"/>
    <w:rsid w:val="00457B71"/>
    <w:rsid w:val="00464689"/>
    <w:rsid w:val="004669E2"/>
    <w:rsid w:val="004670A1"/>
    <w:rsid w:val="00470C31"/>
    <w:rsid w:val="00471DE0"/>
    <w:rsid w:val="004734D0"/>
    <w:rsid w:val="0047556B"/>
    <w:rsid w:val="00477768"/>
    <w:rsid w:val="00492BC5"/>
    <w:rsid w:val="00495E14"/>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7CA"/>
    <w:rsid w:val="005108D8"/>
    <w:rsid w:val="005116F9"/>
    <w:rsid w:val="005153A7"/>
    <w:rsid w:val="005219CF"/>
    <w:rsid w:val="005257E6"/>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0BFF"/>
    <w:rsid w:val="005A209A"/>
    <w:rsid w:val="005A662D"/>
    <w:rsid w:val="005B1409"/>
    <w:rsid w:val="005B35D7"/>
    <w:rsid w:val="005B392A"/>
    <w:rsid w:val="005B3AA3"/>
    <w:rsid w:val="005B6B48"/>
    <w:rsid w:val="005B6F83"/>
    <w:rsid w:val="005C74FB"/>
    <w:rsid w:val="005D1602"/>
    <w:rsid w:val="005E385F"/>
    <w:rsid w:val="005E532C"/>
    <w:rsid w:val="005E5B81"/>
    <w:rsid w:val="005F2CB1"/>
    <w:rsid w:val="005F3025"/>
    <w:rsid w:val="005F618C"/>
    <w:rsid w:val="005F70BD"/>
    <w:rsid w:val="0060283C"/>
    <w:rsid w:val="00604F14"/>
    <w:rsid w:val="00611B83"/>
    <w:rsid w:val="00613257"/>
    <w:rsid w:val="00620A71"/>
    <w:rsid w:val="00620D80"/>
    <w:rsid w:val="0062347F"/>
    <w:rsid w:val="006234A6"/>
    <w:rsid w:val="00630001"/>
    <w:rsid w:val="006311B3"/>
    <w:rsid w:val="0063284C"/>
    <w:rsid w:val="00636398"/>
    <w:rsid w:val="006368D3"/>
    <w:rsid w:val="006377EC"/>
    <w:rsid w:val="0064151F"/>
    <w:rsid w:val="00641533"/>
    <w:rsid w:val="0064208D"/>
    <w:rsid w:val="00643475"/>
    <w:rsid w:val="00643563"/>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E58"/>
    <w:rsid w:val="00740F92"/>
    <w:rsid w:val="007445A0"/>
    <w:rsid w:val="0074524B"/>
    <w:rsid w:val="00747D8B"/>
    <w:rsid w:val="00751228"/>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3456"/>
    <w:rsid w:val="007E4610"/>
    <w:rsid w:val="007E4715"/>
    <w:rsid w:val="007E505B"/>
    <w:rsid w:val="007E7091"/>
    <w:rsid w:val="007E7967"/>
    <w:rsid w:val="00803FAE"/>
    <w:rsid w:val="0080605F"/>
    <w:rsid w:val="00807786"/>
    <w:rsid w:val="00811FCB"/>
    <w:rsid w:val="008158D6"/>
    <w:rsid w:val="00817196"/>
    <w:rsid w:val="008235DB"/>
    <w:rsid w:val="00824AB4"/>
    <w:rsid w:val="00825C42"/>
    <w:rsid w:val="00825D25"/>
    <w:rsid w:val="00827D6F"/>
    <w:rsid w:val="00832798"/>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04A"/>
    <w:rsid w:val="008941E3"/>
    <w:rsid w:val="00894A88"/>
    <w:rsid w:val="00895386"/>
    <w:rsid w:val="008A0477"/>
    <w:rsid w:val="008A21FF"/>
    <w:rsid w:val="008A2CE2"/>
    <w:rsid w:val="008A30AC"/>
    <w:rsid w:val="008A3644"/>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2FD"/>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08D"/>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7A63"/>
    <w:rsid w:val="00A61499"/>
    <w:rsid w:val="00A62A77"/>
    <w:rsid w:val="00A63483"/>
    <w:rsid w:val="00A63F0C"/>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29A"/>
    <w:rsid w:val="00AB655E"/>
    <w:rsid w:val="00AC007F"/>
    <w:rsid w:val="00AC2ECD"/>
    <w:rsid w:val="00AC3119"/>
    <w:rsid w:val="00AC49FB"/>
    <w:rsid w:val="00AC4C77"/>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27D86"/>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1EA1"/>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861"/>
    <w:rsid w:val="00BF3279"/>
    <w:rsid w:val="00BF74C7"/>
    <w:rsid w:val="00C015F1"/>
    <w:rsid w:val="00C01F33"/>
    <w:rsid w:val="00C02CC6"/>
    <w:rsid w:val="00C040F7"/>
    <w:rsid w:val="00C044AB"/>
    <w:rsid w:val="00C05706"/>
    <w:rsid w:val="00C07377"/>
    <w:rsid w:val="00C10478"/>
    <w:rsid w:val="00C12107"/>
    <w:rsid w:val="00C14D4B"/>
    <w:rsid w:val="00C154BB"/>
    <w:rsid w:val="00C218B3"/>
    <w:rsid w:val="00C279B5"/>
    <w:rsid w:val="00C27C45"/>
    <w:rsid w:val="00C3719D"/>
    <w:rsid w:val="00C37CB2"/>
    <w:rsid w:val="00C473A5"/>
    <w:rsid w:val="00C500CE"/>
    <w:rsid w:val="00C54995"/>
    <w:rsid w:val="00C54D41"/>
    <w:rsid w:val="00C550E0"/>
    <w:rsid w:val="00C60783"/>
    <w:rsid w:val="00C64672"/>
    <w:rsid w:val="00C70697"/>
    <w:rsid w:val="00C72093"/>
    <w:rsid w:val="00C72E30"/>
    <w:rsid w:val="00C72EF4"/>
    <w:rsid w:val="00C744FE"/>
    <w:rsid w:val="00C75D2F"/>
    <w:rsid w:val="00C767BE"/>
    <w:rsid w:val="00C76E3C"/>
    <w:rsid w:val="00C81568"/>
    <w:rsid w:val="00C9027A"/>
    <w:rsid w:val="00C9068E"/>
    <w:rsid w:val="00C93814"/>
    <w:rsid w:val="00C93C4B"/>
    <w:rsid w:val="00C944AB"/>
    <w:rsid w:val="00C95B40"/>
    <w:rsid w:val="00C961D1"/>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09F"/>
    <w:rsid w:val="00D0349B"/>
    <w:rsid w:val="00D10249"/>
    <w:rsid w:val="00D115C3"/>
    <w:rsid w:val="00D11897"/>
    <w:rsid w:val="00D13135"/>
    <w:rsid w:val="00D13E4E"/>
    <w:rsid w:val="00D14F5B"/>
    <w:rsid w:val="00D239A7"/>
    <w:rsid w:val="00D23F47"/>
    <w:rsid w:val="00D36E71"/>
    <w:rsid w:val="00D37D87"/>
    <w:rsid w:val="00D40B33"/>
    <w:rsid w:val="00D4318F"/>
    <w:rsid w:val="00D438BF"/>
    <w:rsid w:val="00D440F8"/>
    <w:rsid w:val="00D53BD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D39"/>
    <w:rsid w:val="00DA305E"/>
    <w:rsid w:val="00DA5417"/>
    <w:rsid w:val="00DA56E8"/>
    <w:rsid w:val="00DB0A9F"/>
    <w:rsid w:val="00DB1DC4"/>
    <w:rsid w:val="00DB377D"/>
    <w:rsid w:val="00DC2D36"/>
    <w:rsid w:val="00DC37F7"/>
    <w:rsid w:val="00DC53EF"/>
    <w:rsid w:val="00DE0AAF"/>
    <w:rsid w:val="00DE1FBB"/>
    <w:rsid w:val="00DE5608"/>
    <w:rsid w:val="00DE58D0"/>
    <w:rsid w:val="00DE654F"/>
    <w:rsid w:val="00DF0B6E"/>
    <w:rsid w:val="00DF15E0"/>
    <w:rsid w:val="00DF37A0"/>
    <w:rsid w:val="00DF756C"/>
    <w:rsid w:val="00E110E7"/>
    <w:rsid w:val="00E11B20"/>
    <w:rsid w:val="00E17FA2"/>
    <w:rsid w:val="00E214AD"/>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F1F"/>
    <w:rsid w:val="00EB4EA2"/>
    <w:rsid w:val="00EC24D5"/>
    <w:rsid w:val="00EC27C6"/>
    <w:rsid w:val="00EC4207"/>
    <w:rsid w:val="00EC5653"/>
    <w:rsid w:val="00EC71CE"/>
    <w:rsid w:val="00ED1006"/>
    <w:rsid w:val="00EE3A8F"/>
    <w:rsid w:val="00EF18FE"/>
    <w:rsid w:val="00EF5787"/>
    <w:rsid w:val="00EF60D0"/>
    <w:rsid w:val="00F0528D"/>
    <w:rsid w:val="00F06C67"/>
    <w:rsid w:val="00F06DFD"/>
    <w:rsid w:val="00F071D1"/>
    <w:rsid w:val="00F07533"/>
    <w:rsid w:val="00F10629"/>
    <w:rsid w:val="00F11C84"/>
    <w:rsid w:val="00F15FA5"/>
    <w:rsid w:val="00F209B7"/>
    <w:rsid w:val="00F2265C"/>
    <w:rsid w:val="00F229C1"/>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A5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customStyle="1" w:styleId="TableGrid1">
    <w:name w:val="TableGrid1"/>
    <w:basedOn w:val="TableNormal"/>
    <w:next w:val="TableGrid"/>
    <w:uiPriority w:val="99"/>
    <w:qFormat/>
    <w:rsid w:val="00832798"/>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012A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94822">
      <w:bodyDiv w:val="1"/>
      <w:marLeft w:val="0"/>
      <w:marRight w:val="0"/>
      <w:marTop w:val="0"/>
      <w:marBottom w:val="0"/>
      <w:divBdr>
        <w:top w:val="none" w:sz="0" w:space="0" w:color="auto"/>
        <w:left w:val="none" w:sz="0" w:space="0" w:color="auto"/>
        <w:bottom w:val="none" w:sz="0" w:space="0" w:color="auto"/>
        <w:right w:val="none" w:sz="0" w:space="0" w:color="auto"/>
      </w:divBdr>
    </w:div>
    <w:div w:id="582884087">
      <w:bodyDiv w:val="1"/>
      <w:marLeft w:val="0"/>
      <w:marRight w:val="0"/>
      <w:marTop w:val="0"/>
      <w:marBottom w:val="0"/>
      <w:divBdr>
        <w:top w:val="none" w:sz="0" w:space="0" w:color="auto"/>
        <w:left w:val="none" w:sz="0" w:space="0" w:color="auto"/>
        <w:bottom w:val="none" w:sz="0" w:space="0" w:color="auto"/>
        <w:right w:val="none" w:sz="0" w:space="0" w:color="auto"/>
      </w:divBdr>
    </w:div>
    <w:div w:id="125936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7A55326D-F4B0-4168-AD9A-38B5ED8299E1}"/>
</file>

<file path=customXml/itemProps3.xml><?xml version="1.0" encoding="utf-8"?>
<ds:datastoreItem xmlns:ds="http://schemas.openxmlformats.org/officeDocument/2006/customXml" ds:itemID="{C93A020F-C79F-4126-A924-A5569F12E27A}">
  <ds:schemaRefs>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http://schemas.microsoft.com/office/2006/metadata/properties"/>
    <ds:schemaRef ds:uri="9b239327-9e80-40e4-b1b7-4394fed77a33"/>
    <ds:schemaRef ds:uri="http://www.w3.org/XML/1998/namespace"/>
  </ds:schemaRefs>
</ds:datastoreItem>
</file>

<file path=customXml/itemProps4.xml><?xml version="1.0" encoding="utf-8"?>
<ds:datastoreItem xmlns:ds="http://schemas.openxmlformats.org/officeDocument/2006/customXml" ds:itemID="{BDD96121-AC3B-4558-B710-93C1F4522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1317</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63</cp:revision>
  <cp:lastPrinted>2008-01-31T07:09:00Z</cp:lastPrinted>
  <dcterms:created xsi:type="dcterms:W3CDTF">2020-08-29T07:51:00Z</dcterms:created>
  <dcterms:modified xsi:type="dcterms:W3CDTF">2020-10-17T00:48:00Z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